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1513E" w14:textId="577A910A" w:rsidR="0009188E" w:rsidRPr="00AE1B1A" w:rsidRDefault="0009188E" w:rsidP="00AE1B1A">
      <w:pPr>
        <w:widowControl w:val="0"/>
        <w:tabs>
          <w:tab w:val="center" w:pos="4536"/>
          <w:tab w:val="right" w:pos="9072"/>
        </w:tabs>
        <w:spacing w:after="0"/>
        <w:ind w:left="-180"/>
        <w:jc w:val="center"/>
        <w:rPr>
          <w:rFonts w:ascii="Times New Roman" w:hAnsi="Times New Roman" w:cs="Times New Roman"/>
          <w:b/>
          <w:bCs/>
          <w:snapToGrid w:val="0"/>
          <w:sz w:val="28"/>
          <w:szCs w:val="28"/>
          <w:lang w:val="ru-RU"/>
        </w:rPr>
      </w:pPr>
      <w:r>
        <w:rPr>
          <w:rFonts w:ascii="Times New Roman" w:hAnsi="Times New Roman" w:cs="Times New Roman"/>
          <w:b/>
          <w:bCs/>
          <w:snapToGrid w:val="0"/>
          <w:sz w:val="28"/>
          <w:szCs w:val="28"/>
          <w:lang w:val="ru-RU"/>
        </w:rPr>
        <w:t xml:space="preserve">СНЦ „МЕСТНА ИНИЦИАТИВНА ГРУПА – </w:t>
      </w:r>
      <w:r w:rsidR="00793F98">
        <w:rPr>
          <w:rFonts w:ascii="Times New Roman" w:hAnsi="Times New Roman" w:cs="Times New Roman"/>
          <w:b/>
          <w:bCs/>
          <w:snapToGrid w:val="0"/>
          <w:sz w:val="28"/>
          <w:szCs w:val="28"/>
          <w:lang w:val="ru-RU"/>
        </w:rPr>
        <w:t>МЪГЛИЖ, КАЗАНЛЪК, ГУРКОВО</w:t>
      </w:r>
      <w:r w:rsidRPr="00175514">
        <w:rPr>
          <w:rFonts w:ascii="Times New Roman" w:hAnsi="Times New Roman" w:cs="Times New Roman"/>
          <w:b/>
          <w:bCs/>
          <w:snapToGrid w:val="0"/>
          <w:sz w:val="28"/>
          <w:szCs w:val="28"/>
        </w:rPr>
        <w:t>”</w:t>
      </w:r>
    </w:p>
    <w:p w14:paraId="1026671B" w14:textId="77777777" w:rsidR="0009188E" w:rsidRDefault="0009188E" w:rsidP="002459AF">
      <w:pPr>
        <w:jc w:val="center"/>
        <w:rPr>
          <w:rFonts w:ascii="Times New Roman" w:hAnsi="Times New Roman" w:cs="Times New Roman"/>
          <w:b/>
          <w:bCs/>
          <w:sz w:val="28"/>
          <w:szCs w:val="28"/>
        </w:rPr>
      </w:pPr>
    </w:p>
    <w:p w14:paraId="2C4E3766" w14:textId="77777777" w:rsidR="0009188E" w:rsidRDefault="0009188E" w:rsidP="002459AF">
      <w:pPr>
        <w:rPr>
          <w:rFonts w:ascii="Times New Roman" w:hAnsi="Times New Roman" w:cs="Times New Roman"/>
          <w:b/>
          <w:bCs/>
          <w:sz w:val="28"/>
          <w:szCs w:val="28"/>
        </w:rPr>
      </w:pPr>
    </w:p>
    <w:p w14:paraId="4FB00D8F" w14:textId="77777777" w:rsidR="0009188E" w:rsidRDefault="0009188E" w:rsidP="002459AF">
      <w:pPr>
        <w:jc w:val="center"/>
        <w:rPr>
          <w:rFonts w:ascii="Times New Roman" w:hAnsi="Times New Roman" w:cs="Times New Roman"/>
          <w:b/>
          <w:bCs/>
          <w:sz w:val="28"/>
          <w:szCs w:val="28"/>
        </w:rPr>
      </w:pPr>
    </w:p>
    <w:p w14:paraId="3005080F" w14:textId="77777777" w:rsidR="0009188E" w:rsidRPr="002459AF" w:rsidRDefault="0009188E" w:rsidP="002459AF">
      <w:pPr>
        <w:jc w:val="center"/>
        <w:rPr>
          <w:rFonts w:ascii="Times New Roman" w:hAnsi="Times New Roman" w:cs="Times New Roman"/>
          <w:b/>
          <w:bCs/>
          <w:sz w:val="32"/>
          <w:szCs w:val="32"/>
        </w:rPr>
      </w:pPr>
      <w:r w:rsidRPr="002459AF">
        <w:rPr>
          <w:rFonts w:ascii="Times New Roman" w:hAnsi="Times New Roman" w:cs="Times New Roman"/>
          <w:b/>
          <w:bCs/>
          <w:sz w:val="32"/>
          <w:szCs w:val="32"/>
        </w:rPr>
        <w:t xml:space="preserve">УСЛОВИЯ ЗА ИЗПЪЛНЕНИЕ </w:t>
      </w:r>
    </w:p>
    <w:p w14:paraId="4C12EA82" w14:textId="07C53627" w:rsidR="0009188E" w:rsidRPr="002459AF" w:rsidRDefault="0009188E" w:rsidP="002459AF">
      <w:pPr>
        <w:jc w:val="center"/>
        <w:rPr>
          <w:rFonts w:ascii="Times New Roman" w:hAnsi="Times New Roman" w:cs="Times New Roman"/>
          <w:b/>
          <w:bCs/>
          <w:sz w:val="28"/>
          <w:szCs w:val="28"/>
        </w:rPr>
      </w:pPr>
      <w:r w:rsidRPr="002459AF">
        <w:rPr>
          <w:rFonts w:ascii="Times New Roman" w:hAnsi="Times New Roman" w:cs="Times New Roman"/>
          <w:b/>
          <w:bCs/>
          <w:sz w:val="28"/>
          <w:szCs w:val="28"/>
        </w:rPr>
        <w:t>за изпълнение на</w:t>
      </w:r>
      <w:r>
        <w:rPr>
          <w:rFonts w:ascii="Times New Roman" w:hAnsi="Times New Roman" w:cs="Times New Roman"/>
          <w:b/>
          <w:bCs/>
          <w:sz w:val="28"/>
          <w:szCs w:val="28"/>
        </w:rPr>
        <w:t xml:space="preserve"> одобрени проекти</w:t>
      </w:r>
      <w:r w:rsidRPr="002459AF">
        <w:rPr>
          <w:rFonts w:ascii="Times New Roman" w:hAnsi="Times New Roman" w:cs="Times New Roman"/>
          <w:b/>
          <w:bCs/>
          <w:sz w:val="28"/>
          <w:szCs w:val="28"/>
        </w:rPr>
        <w:t xml:space="preserve"> за предоставяне на безвъзмез</w:t>
      </w:r>
      <w:r>
        <w:rPr>
          <w:rFonts w:ascii="Times New Roman" w:hAnsi="Times New Roman" w:cs="Times New Roman"/>
          <w:b/>
          <w:bCs/>
          <w:sz w:val="28"/>
          <w:szCs w:val="28"/>
        </w:rPr>
        <w:t xml:space="preserve">дна финансова помощ по </w:t>
      </w:r>
      <w:r w:rsidR="00793F98">
        <w:rPr>
          <w:rFonts w:ascii="Times New Roman" w:hAnsi="Times New Roman" w:cs="Times New Roman"/>
          <w:b/>
          <w:bCs/>
          <w:sz w:val="28"/>
          <w:szCs w:val="28"/>
        </w:rPr>
        <w:t>под</w:t>
      </w:r>
      <w:r>
        <w:rPr>
          <w:rFonts w:ascii="Times New Roman" w:hAnsi="Times New Roman" w:cs="Times New Roman"/>
          <w:b/>
          <w:bCs/>
          <w:sz w:val="28"/>
          <w:szCs w:val="28"/>
        </w:rPr>
        <w:t>мярка 6.4</w:t>
      </w:r>
      <w:r w:rsidRPr="002459AF">
        <w:rPr>
          <w:rFonts w:ascii="Times New Roman" w:hAnsi="Times New Roman" w:cs="Times New Roman"/>
          <w:b/>
          <w:bCs/>
          <w:sz w:val="28"/>
          <w:szCs w:val="28"/>
        </w:rPr>
        <w:t xml:space="preserve"> </w:t>
      </w:r>
      <w:r w:rsidRPr="00A758A3">
        <w:rPr>
          <w:rFonts w:ascii="Times New Roman" w:hAnsi="Times New Roman" w:cs="Times New Roman"/>
          <w:b/>
          <w:bCs/>
          <w:sz w:val="28"/>
          <w:szCs w:val="28"/>
        </w:rPr>
        <w:t>„</w:t>
      </w:r>
      <w:r>
        <w:rPr>
          <w:rFonts w:ascii="Times New Roman" w:hAnsi="Times New Roman" w:cs="Times New Roman"/>
          <w:b/>
          <w:bCs/>
          <w:sz w:val="28"/>
          <w:szCs w:val="28"/>
        </w:rPr>
        <w:t>Инвестиции в подкрепа на неземеделски дейности</w:t>
      </w:r>
      <w:r w:rsidRPr="00A758A3">
        <w:rPr>
          <w:rFonts w:ascii="Times New Roman" w:hAnsi="Times New Roman" w:cs="Times New Roman"/>
          <w:b/>
          <w:bCs/>
          <w:sz w:val="28"/>
          <w:szCs w:val="28"/>
        </w:rPr>
        <w:t>“</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от</w:t>
      </w:r>
      <w:r w:rsidRPr="002459AF">
        <w:rPr>
          <w:rFonts w:ascii="Times New Roman" w:hAnsi="Times New Roman" w:cs="Times New Roman"/>
          <w:b/>
          <w:bCs/>
          <w:sz w:val="28"/>
          <w:szCs w:val="28"/>
        </w:rPr>
        <w:t xml:space="preserve"> Стратегията за Водено о</w:t>
      </w:r>
      <w:r>
        <w:rPr>
          <w:rFonts w:ascii="Times New Roman" w:hAnsi="Times New Roman" w:cs="Times New Roman"/>
          <w:b/>
          <w:bCs/>
          <w:sz w:val="28"/>
          <w:szCs w:val="28"/>
        </w:rPr>
        <w:t xml:space="preserve">т общностите местно развитие на </w:t>
      </w:r>
      <w:r w:rsidRPr="002459AF">
        <w:rPr>
          <w:rFonts w:ascii="Times New Roman" w:hAnsi="Times New Roman" w:cs="Times New Roman"/>
          <w:b/>
          <w:bCs/>
          <w:sz w:val="28"/>
          <w:szCs w:val="28"/>
        </w:rPr>
        <w:t>С</w:t>
      </w:r>
      <w:r>
        <w:rPr>
          <w:rFonts w:ascii="Times New Roman" w:hAnsi="Times New Roman" w:cs="Times New Roman"/>
          <w:b/>
          <w:bCs/>
          <w:sz w:val="28"/>
          <w:szCs w:val="28"/>
        </w:rPr>
        <w:t>НЦ „МИГ –</w:t>
      </w:r>
      <w:r w:rsidR="00793F98">
        <w:rPr>
          <w:rFonts w:ascii="Times New Roman" w:hAnsi="Times New Roman" w:cs="Times New Roman"/>
          <w:b/>
          <w:bCs/>
          <w:sz w:val="28"/>
          <w:szCs w:val="28"/>
        </w:rPr>
        <w:t>Мъглиж, Казанлък, Гурково</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0CBB6CE0" w14:textId="77777777" w:rsidR="0009188E" w:rsidRDefault="0009188E" w:rsidP="002459AF">
      <w:pPr>
        <w:rPr>
          <w:rFonts w:ascii="Times New Roman" w:hAnsi="Times New Roman" w:cs="Times New Roman"/>
          <w:b/>
          <w:bCs/>
          <w:sz w:val="24"/>
          <w:szCs w:val="24"/>
        </w:rPr>
      </w:pPr>
    </w:p>
    <w:p w14:paraId="0D4C7338" w14:textId="388850B9" w:rsidR="0009188E" w:rsidRPr="00E4598C" w:rsidRDefault="0009188E" w:rsidP="002459AF">
      <w:pPr>
        <w:rPr>
          <w:rFonts w:ascii="Times New Roman" w:hAnsi="Times New Roman" w:cs="Times New Roman"/>
          <w:b/>
          <w:bCs/>
          <w:sz w:val="24"/>
          <w:szCs w:val="24"/>
        </w:rPr>
      </w:pPr>
    </w:p>
    <w:p w14:paraId="05881985" w14:textId="73625DA0" w:rsidR="0009188E" w:rsidRDefault="0009188E" w:rsidP="002459AF">
      <w:pPr>
        <w:jc w:val="center"/>
        <w:rPr>
          <w:rFonts w:ascii="Times New Roman" w:hAnsi="Times New Roman" w:cs="Times New Roman"/>
          <w:b/>
          <w:bCs/>
          <w:sz w:val="24"/>
          <w:szCs w:val="24"/>
        </w:rPr>
      </w:pPr>
    </w:p>
    <w:p w14:paraId="5147C5ED" w14:textId="77777777" w:rsidR="0009188E" w:rsidRPr="0028007E" w:rsidRDefault="0009188E" w:rsidP="00A63052">
      <w:pPr>
        <w:jc w:val="center"/>
        <w:rPr>
          <w:rFonts w:ascii="Times New Roman" w:hAnsi="Times New Roman" w:cs="Times New Roman"/>
          <w:b/>
          <w:bCs/>
          <w:sz w:val="24"/>
          <w:szCs w:val="24"/>
        </w:rPr>
      </w:pPr>
    </w:p>
    <w:p w14:paraId="4981014B" w14:textId="608D8A8B" w:rsidR="0009188E" w:rsidRPr="001D615F" w:rsidRDefault="00000000" w:rsidP="001D615F">
      <w:pPr>
        <w:jc w:val="center"/>
        <w:rPr>
          <w:rFonts w:ascii="Times New Roman" w:hAnsi="Times New Roman" w:cs="Times New Roman"/>
          <w:b/>
          <w:bCs/>
          <w:sz w:val="24"/>
          <w:szCs w:val="24"/>
        </w:rPr>
      </w:pPr>
      <w:r>
        <w:rPr>
          <w:rFonts w:ascii="Times New Roman" w:hAnsi="Times New Roman" w:cs="Times New Roman"/>
          <w:b/>
          <w:bCs/>
          <w:noProof/>
          <w:sz w:val="24"/>
          <w:szCs w:val="24"/>
        </w:rPr>
        <w:pict w14:anchorId="53C9D348">
          <v:rect id="Rectangle 2" o:spid="_x0000_s2051" style="position:absolute;left:0;text-align:left;margin-left:3.6pt;margin-top:28.65pt;width:456pt;height:90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" fillcolor="#ddd8c2">
            <v:textbox>
              <w:txbxContent>
                <w:p w14:paraId="6E602DF6" w14:textId="77777777" w:rsidR="00424A66" w:rsidRPr="00CA5D42" w:rsidRDefault="00424A66" w:rsidP="00424A66">
                  <w:pPr>
                    <w:shd w:val="clear" w:color="auto" w:fill="B6DDE8"/>
                    <w:jc w:val="center"/>
                    <w:rPr>
                      <w:rFonts w:ascii="Times New Roman" w:eastAsia="Times New Roman" w:hAnsi="Times New Roman"/>
                      <w:b/>
                      <w:sz w:val="28"/>
                      <w:szCs w:val="28"/>
                    </w:rPr>
                  </w:pPr>
                  <w:r w:rsidRPr="00CA5D42">
                    <w:rPr>
                      <w:rFonts w:ascii="Times New Roman" w:eastAsia="Times New Roman" w:hAnsi="Times New Roman"/>
                      <w:b/>
                      <w:sz w:val="28"/>
                      <w:szCs w:val="28"/>
                    </w:rPr>
                    <w:t xml:space="preserve">Процедура чрез подбор на проектни предложения                                                </w:t>
                  </w:r>
                </w:p>
                <w:p w14:paraId="7AD01AD8" w14:textId="696F6871" w:rsidR="00424A66" w:rsidRPr="00CA5D42" w:rsidRDefault="00424A66" w:rsidP="00424A66">
                  <w:pPr>
                    <w:shd w:val="clear" w:color="auto" w:fill="B6DDE8"/>
                    <w:jc w:val="center"/>
                    <w:rPr>
                      <w:rFonts w:ascii="Times New Roman" w:eastAsia="Times New Roman" w:hAnsi="Times New Roman"/>
                      <w:b/>
                      <w:bCs/>
                      <w:sz w:val="24"/>
                      <w:szCs w:val="28"/>
                    </w:rPr>
                  </w:pPr>
                  <w:r w:rsidRPr="00CA5D42">
                    <w:rPr>
                      <w:rFonts w:ascii="Times New Roman" w:eastAsia="Times New Roman" w:hAnsi="Times New Roman"/>
                      <w:b/>
                      <w:bCs/>
                      <w:sz w:val="32"/>
                      <w:szCs w:val="32"/>
                    </w:rPr>
                    <w:t xml:space="preserve"> </w:t>
                  </w:r>
                  <w:r w:rsidRPr="00C57D63">
                    <w:rPr>
                      <w:rFonts w:ascii="Times New Roman" w:eastAsia="Times New Roman" w:hAnsi="Times New Roman"/>
                      <w:b/>
                      <w:bCs/>
                      <w:sz w:val="24"/>
                      <w:szCs w:val="24"/>
                    </w:rPr>
                    <w:t>BG06RDNP001-19</w:t>
                  </w:r>
                  <w:r w:rsidR="002D21FE">
                    <w:rPr>
                      <w:rFonts w:ascii="Times New Roman" w:eastAsia="Times New Roman" w:hAnsi="Times New Roman"/>
                      <w:b/>
                      <w:bCs/>
                      <w:sz w:val="24"/>
                      <w:szCs w:val="24"/>
                    </w:rPr>
                    <w:t>…..</w:t>
                  </w:r>
                  <w:r w:rsidRPr="00CA5D42">
                    <w:rPr>
                      <w:rFonts w:ascii="Times New Roman" w:eastAsia="Times New Roman" w:hAnsi="Times New Roman"/>
                      <w:b/>
                      <w:bCs/>
                      <w:sz w:val="24"/>
                      <w:szCs w:val="24"/>
                    </w:rPr>
                    <w:t xml:space="preserve"> </w:t>
                  </w:r>
                  <w:r w:rsidRPr="00ED326E">
                    <w:rPr>
                      <w:rFonts w:ascii="Times New Roman" w:eastAsia="Times New Roman" w:hAnsi="Times New Roman"/>
                      <w:b/>
                      <w:bCs/>
                      <w:sz w:val="24"/>
                      <w:szCs w:val="24"/>
                    </w:rPr>
                    <w:t>- ПОДМЯРКА 6.4</w:t>
                  </w:r>
                  <w:r w:rsidRPr="00CA5D42">
                    <w:rPr>
                      <w:rFonts w:ascii="Times New Roman" w:eastAsia="Times New Roman" w:hAnsi="Times New Roman"/>
                      <w:b/>
                      <w:bCs/>
                      <w:sz w:val="24"/>
                      <w:szCs w:val="24"/>
                    </w:rPr>
                    <w:t xml:space="preserve"> „ИНВЕСТИЦИИ В ПОДКРЕПА НА НЕЗЕМЕДЕЛСКИ ДЕЙНОСТИ“ </w:t>
                  </w:r>
                  <w:r w:rsidRPr="00C57D63">
                    <w:rPr>
                      <w:rFonts w:ascii="Times New Roman" w:eastAsia="Times New Roman" w:hAnsi="Times New Roman"/>
                      <w:b/>
                      <w:bCs/>
                      <w:sz w:val="24"/>
                      <w:szCs w:val="24"/>
                    </w:rPr>
                    <w:t>МИГ</w:t>
                  </w:r>
                  <w:r w:rsidRPr="00CA5D42">
                    <w:rPr>
                      <w:rFonts w:ascii="Times New Roman" w:eastAsia="Times New Roman" w:hAnsi="Times New Roman"/>
                      <w:b/>
                      <w:bCs/>
                      <w:sz w:val="24"/>
                      <w:szCs w:val="24"/>
                    </w:rPr>
                    <w:t>- МЪГЛИЖ, КАЗАНЛЪК, ГУРКОВО</w:t>
                  </w:r>
                </w:p>
                <w:p w14:paraId="1CA2C0A4" w14:textId="77777777" w:rsidR="00424A66" w:rsidRPr="00CA5D42" w:rsidRDefault="00424A66" w:rsidP="00424A66">
                  <w:pPr>
                    <w:shd w:val="clear" w:color="auto" w:fill="B6DDE8"/>
                  </w:pPr>
                </w:p>
              </w:txbxContent>
            </v:textbox>
          </v:rect>
        </w:pict>
      </w:r>
      <w:r>
        <w:rPr>
          <w:noProof/>
          <w:lang w:eastAsia="bg-BG"/>
        </w:rPr>
        <w:pict w14:anchorId="728F3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50" type="#_x0000_t75" style="position:absolute;left:0;text-align:left;margin-left:100.9pt;margin-top:205.1pt;width:223.5pt;height:75pt;z-index:1;visibility:visible">
            <v:imagedata r:id="rId7" o:title=""/>
            <w10:wrap type="topAndBottom"/>
          </v:shape>
        </w:pict>
      </w:r>
      <w:r w:rsidR="0009188E" w:rsidRPr="00AA0C98">
        <w:rPr>
          <w:rFonts w:ascii="Times New Roman" w:hAnsi="Times New Roman" w:cs="Times New Roman"/>
          <w:b/>
          <w:bCs/>
          <w:sz w:val="24"/>
          <w:szCs w:val="24"/>
          <w:lang w:val="ru-RU"/>
        </w:rPr>
        <w:br w:type="page"/>
      </w:r>
    </w:p>
    <w:p w14:paraId="751B7F2C" w14:textId="77777777" w:rsidR="0009188E" w:rsidRPr="00AA0C98" w:rsidRDefault="0009188E" w:rsidP="002459AF">
      <w:pPr>
        <w:jc w:val="center"/>
        <w:rPr>
          <w:rFonts w:ascii="Times New Roman" w:hAnsi="Times New Roman" w:cs="Times New Roman"/>
          <w:b/>
          <w:bCs/>
          <w:sz w:val="24"/>
          <w:szCs w:val="24"/>
          <w:lang w:val="ru-RU"/>
        </w:rPr>
      </w:pPr>
    </w:p>
    <w:p w14:paraId="3AEAAE86" w14:textId="77777777" w:rsidR="0009188E" w:rsidRPr="00162912" w:rsidRDefault="0009188E" w:rsidP="002459AF">
      <w:pPr>
        <w:pStyle w:val="11"/>
        <w:tabs>
          <w:tab w:val="right" w:leader="dot" w:pos="9373"/>
        </w:tabs>
        <w:rPr>
          <w:rFonts w:ascii="Times New Roman" w:hAnsi="Times New Roman" w:cs="Times New Roman"/>
          <w:noProof/>
          <w:lang w:eastAsia="bg-BG"/>
        </w:rPr>
      </w:pPr>
      <w:r w:rsidRPr="00162912">
        <w:rPr>
          <w:rFonts w:ascii="Times New Roman" w:hAnsi="Times New Roman" w:cs="Times New Roman"/>
          <w:sz w:val="28"/>
          <w:szCs w:val="28"/>
        </w:rPr>
        <w:fldChar w:fldCharType="begin"/>
      </w:r>
      <w:r w:rsidRPr="00162912">
        <w:rPr>
          <w:rFonts w:ascii="Times New Roman" w:hAnsi="Times New Roman" w:cs="Times New Roman"/>
          <w:sz w:val="28"/>
          <w:szCs w:val="28"/>
        </w:rPr>
        <w:instrText xml:space="preserve"> TOC \o "1-3" \h \z \u </w:instrText>
      </w:r>
      <w:r w:rsidRPr="00162912">
        <w:rPr>
          <w:rFonts w:ascii="Times New Roman" w:hAnsi="Times New Roman" w:cs="Times New Roman"/>
          <w:sz w:val="28"/>
          <w:szCs w:val="28"/>
        </w:rPr>
        <w:fldChar w:fldCharType="separate"/>
      </w:r>
      <w:hyperlink w:anchor="_Toc520199164" w:history="1">
        <w:r w:rsidRPr="00162912">
          <w:rPr>
            <w:rStyle w:val="a5"/>
            <w:rFonts w:ascii="Times New Roman" w:hAnsi="Times New Roman" w:cs="Times New Roman"/>
            <w:noProof/>
          </w:rPr>
          <w:t>ОБЯСНИТЕЛНИ БЕЛЕЖКИ/ДЕФИНИЦИИ</w:t>
        </w:r>
        <w:r w:rsidRPr="00162912">
          <w:rPr>
            <w:rStyle w:val="a5"/>
            <w:rFonts w:ascii="Times New Roman" w:hAnsi="Times New Roman" w:cs="Times New Roman"/>
            <w:noProof/>
            <w:lang w:val="en-US"/>
          </w:rPr>
          <w:t xml:space="preserve"> </w:t>
        </w:r>
        <w:r w:rsidRPr="00162912">
          <w:rPr>
            <w:rStyle w:val="a5"/>
            <w:rFonts w:ascii="Times New Roman" w:hAnsi="Times New Roman" w:cs="Times New Roman"/>
            <w:noProof/>
          </w:rPr>
          <w:t>:</w:t>
        </w:r>
        <w:r w:rsidRPr="00162912">
          <w:rPr>
            <w:rFonts w:ascii="Times New Roman" w:hAnsi="Times New Roman" w:cs="Times New Roman"/>
            <w:noProof/>
            <w:webHidden/>
          </w:rPr>
          <w:tab/>
        </w:r>
        <w:r w:rsidRPr="00162912">
          <w:rPr>
            <w:rFonts w:ascii="Times New Roman" w:hAnsi="Times New Roman" w:cs="Times New Roman"/>
            <w:noProof/>
            <w:webHidden/>
          </w:rPr>
          <w:fldChar w:fldCharType="begin"/>
        </w:r>
        <w:r w:rsidRPr="00162912">
          <w:rPr>
            <w:rFonts w:ascii="Times New Roman" w:hAnsi="Times New Roman" w:cs="Times New Roman"/>
            <w:noProof/>
            <w:webHidden/>
          </w:rPr>
          <w:instrText xml:space="preserve"> PAGEREF _Toc520199164 \h </w:instrText>
        </w:r>
        <w:r w:rsidRPr="00162912">
          <w:rPr>
            <w:rFonts w:ascii="Times New Roman" w:hAnsi="Times New Roman" w:cs="Times New Roman"/>
            <w:noProof/>
            <w:webHidden/>
          </w:rPr>
        </w:r>
        <w:r w:rsidRPr="00162912">
          <w:rPr>
            <w:rFonts w:ascii="Times New Roman" w:hAnsi="Times New Roman" w:cs="Times New Roman"/>
            <w:noProof/>
            <w:webHidden/>
          </w:rPr>
          <w:fldChar w:fldCharType="separate"/>
        </w:r>
        <w:r>
          <w:rPr>
            <w:rFonts w:ascii="Times New Roman" w:hAnsi="Times New Roman" w:cs="Times New Roman"/>
            <w:noProof/>
            <w:webHidden/>
          </w:rPr>
          <w:t>3</w:t>
        </w:r>
        <w:r w:rsidRPr="00162912">
          <w:rPr>
            <w:rFonts w:ascii="Times New Roman" w:hAnsi="Times New Roman" w:cs="Times New Roman"/>
            <w:noProof/>
            <w:webHidden/>
          </w:rPr>
          <w:fldChar w:fldCharType="end"/>
        </w:r>
      </w:hyperlink>
    </w:p>
    <w:p w14:paraId="5836281D"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5" w:history="1">
        <w:r w:rsidRPr="00162912">
          <w:rPr>
            <w:rStyle w:val="a5"/>
            <w:rFonts w:ascii="Times New Roman" w:hAnsi="Times New Roman" w:cs="Times New Roman"/>
            <w:noProof/>
          </w:rPr>
          <w:t>1. ОБОСНОВКА</w:t>
        </w:r>
        <w:r w:rsidRPr="00162912">
          <w:rPr>
            <w:rFonts w:ascii="Times New Roman" w:hAnsi="Times New Roman" w:cs="Times New Roman"/>
            <w:noProof/>
            <w:webHidden/>
          </w:rPr>
          <w:tab/>
        </w:r>
        <w:r>
          <w:rPr>
            <w:rFonts w:ascii="Times New Roman" w:hAnsi="Times New Roman" w:cs="Times New Roman"/>
            <w:noProof/>
            <w:webHidden/>
          </w:rPr>
          <w:t>7</w:t>
        </w:r>
      </w:hyperlink>
    </w:p>
    <w:p w14:paraId="30ADCDC8"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6" w:history="1">
        <w:r w:rsidRPr="00162912">
          <w:rPr>
            <w:rStyle w:val="a5"/>
            <w:rFonts w:ascii="Times New Roman" w:hAnsi="Times New Roman" w:cs="Times New Roman"/>
            <w:noProof/>
          </w:rPr>
          <w:t>2. СКЛЮЧВАНЕ НА ДОГОВОР</w:t>
        </w:r>
        <w:r w:rsidRPr="00162912">
          <w:rPr>
            <w:rFonts w:ascii="Times New Roman" w:hAnsi="Times New Roman" w:cs="Times New Roman"/>
            <w:noProof/>
            <w:webHidden/>
          </w:rPr>
          <w:tab/>
        </w:r>
        <w:r>
          <w:rPr>
            <w:rFonts w:ascii="Times New Roman" w:hAnsi="Times New Roman" w:cs="Times New Roman"/>
            <w:noProof/>
            <w:webHidden/>
          </w:rPr>
          <w:t>7</w:t>
        </w:r>
      </w:hyperlink>
    </w:p>
    <w:p w14:paraId="16BC450E"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7" w:history="1">
        <w:r>
          <w:rPr>
            <w:rStyle w:val="a5"/>
            <w:rFonts w:ascii="Times New Roman" w:hAnsi="Times New Roman" w:cs="Times New Roman"/>
            <w:noProof/>
          </w:rPr>
          <w:t>3. ТЕХНИЧЕСКО ИЗПЪЛНЕНИЕ НА ПРОЕКТИТЕ</w:t>
        </w:r>
        <w:r w:rsidRPr="00162912">
          <w:rPr>
            <w:rFonts w:ascii="Times New Roman" w:hAnsi="Times New Roman" w:cs="Times New Roman"/>
            <w:noProof/>
            <w:webHidden/>
          </w:rPr>
          <w:tab/>
        </w:r>
        <w:r>
          <w:rPr>
            <w:rFonts w:ascii="Times New Roman" w:hAnsi="Times New Roman" w:cs="Times New Roman"/>
            <w:noProof/>
            <w:webHidden/>
          </w:rPr>
          <w:t>8</w:t>
        </w:r>
      </w:hyperlink>
    </w:p>
    <w:p w14:paraId="4FB1E3EE"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8" w:history="1">
        <w:r w:rsidRPr="00162912">
          <w:rPr>
            <w:rStyle w:val="a5"/>
            <w:rFonts w:ascii="Times New Roman" w:hAnsi="Times New Roman" w:cs="Times New Roman"/>
            <w:noProof/>
          </w:rPr>
          <w:t>4. ПРОЦЕДУРИ ЗА  ИЗБОР НА ИЗПЪЛНИТЕЛИ ЗА ВЪЗЛАГАНЕ НА ДЕЙНОСТИ ПО ИЗПЪЛНЕНИЕ НА ДОГОВОРА ЗА БФП</w:t>
        </w:r>
        <w:r w:rsidRPr="00162912">
          <w:rPr>
            <w:rFonts w:ascii="Times New Roman" w:hAnsi="Times New Roman" w:cs="Times New Roman"/>
            <w:noProof/>
            <w:webHidden/>
          </w:rPr>
          <w:tab/>
        </w:r>
        <w:r>
          <w:rPr>
            <w:rFonts w:ascii="Times New Roman" w:hAnsi="Times New Roman" w:cs="Times New Roman"/>
            <w:noProof/>
            <w:webHidden/>
            <w:lang w:val="en-US"/>
          </w:rPr>
          <w:t>10</w:t>
        </w:r>
      </w:hyperlink>
    </w:p>
    <w:p w14:paraId="768203FD"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9" w:history="1">
        <w:r w:rsidRPr="00162912">
          <w:rPr>
            <w:rStyle w:val="a5"/>
            <w:rFonts w:ascii="Times New Roman" w:hAnsi="Times New Roman" w:cs="Times New Roman"/>
            <w:noProof/>
          </w:rPr>
          <w:t>5</w:t>
        </w:r>
        <w:r>
          <w:rPr>
            <w:rStyle w:val="a5"/>
            <w:rFonts w:ascii="Times New Roman" w:hAnsi="Times New Roman" w:cs="Times New Roman"/>
            <w:noProof/>
          </w:rPr>
          <w:t>. ФИНАНСОВО ИЗПЪЛНЕНИЕ НА ПРОЕКТИТЕ И ПЛАЩАНЕ</w:t>
        </w:r>
        <w:r w:rsidRPr="00162912">
          <w:rPr>
            <w:rFonts w:ascii="Times New Roman" w:hAnsi="Times New Roman" w:cs="Times New Roman"/>
            <w:noProof/>
            <w:webHidden/>
          </w:rPr>
          <w:tab/>
        </w:r>
        <w:r>
          <w:rPr>
            <w:rFonts w:ascii="Times New Roman" w:hAnsi="Times New Roman" w:cs="Times New Roman"/>
            <w:noProof/>
            <w:webHidden/>
          </w:rPr>
          <w:t>10</w:t>
        </w:r>
      </w:hyperlink>
    </w:p>
    <w:p w14:paraId="74DFFBA4"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0" w:history="1">
        <w:r w:rsidRPr="00162912">
          <w:rPr>
            <w:rStyle w:val="a5"/>
            <w:rFonts w:ascii="Times New Roman" w:hAnsi="Times New Roman" w:cs="Times New Roman"/>
            <w:noProof/>
          </w:rPr>
          <w:t>6. ДЕЙНОСТИ СЛЕД ПОЛУЧАВАНЕ НА ПОМОЩТА</w:t>
        </w:r>
        <w:r w:rsidRPr="00162912">
          <w:rPr>
            <w:rFonts w:ascii="Times New Roman" w:hAnsi="Times New Roman" w:cs="Times New Roman"/>
            <w:noProof/>
            <w:webHidden/>
          </w:rPr>
          <w:tab/>
        </w:r>
        <w:r>
          <w:rPr>
            <w:rFonts w:ascii="Times New Roman" w:hAnsi="Times New Roman" w:cs="Times New Roman"/>
            <w:noProof/>
            <w:webHidden/>
          </w:rPr>
          <w:t>12</w:t>
        </w:r>
      </w:hyperlink>
    </w:p>
    <w:p w14:paraId="4FC5B0CC"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1" w:history="1">
        <w:r w:rsidRPr="00162912">
          <w:rPr>
            <w:rStyle w:val="a5"/>
            <w:rFonts w:ascii="Times New Roman" w:hAnsi="Times New Roman" w:cs="Times New Roman"/>
            <w:noProof/>
          </w:rPr>
          <w:t>7. МЕРКИ ЗА ИНФОРМИРАНЕ И ПУБЛИЧНОСТ</w:t>
        </w:r>
        <w:r w:rsidRPr="00162912">
          <w:rPr>
            <w:rFonts w:ascii="Times New Roman" w:hAnsi="Times New Roman" w:cs="Times New Roman"/>
            <w:noProof/>
            <w:webHidden/>
          </w:rPr>
          <w:tab/>
        </w:r>
        <w:r>
          <w:rPr>
            <w:rFonts w:ascii="Times New Roman" w:hAnsi="Times New Roman" w:cs="Times New Roman"/>
            <w:noProof/>
            <w:webHidden/>
          </w:rPr>
          <w:t>13</w:t>
        </w:r>
      </w:hyperlink>
    </w:p>
    <w:p w14:paraId="6E1C6370"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2" w:history="1">
        <w:r w:rsidRPr="00162912">
          <w:rPr>
            <w:rStyle w:val="a5"/>
            <w:rFonts w:ascii="Times New Roman" w:hAnsi="Times New Roman" w:cs="Times New Roman"/>
            <w:noProof/>
          </w:rPr>
          <w:t>8. ПРИЛОЖЕНИЯ КЪМ УСЛОВИЯТА ЗА ИЗПЪЛНЕНИЕ</w:t>
        </w:r>
        <w:r w:rsidRPr="00162912">
          <w:rPr>
            <w:rFonts w:ascii="Times New Roman" w:hAnsi="Times New Roman" w:cs="Times New Roman"/>
            <w:noProof/>
            <w:webHidden/>
          </w:rPr>
          <w:tab/>
        </w:r>
        <w:r>
          <w:rPr>
            <w:rFonts w:ascii="Times New Roman" w:hAnsi="Times New Roman" w:cs="Times New Roman"/>
            <w:noProof/>
            <w:webHidden/>
          </w:rPr>
          <w:t>14</w:t>
        </w:r>
      </w:hyperlink>
    </w:p>
    <w:p w14:paraId="521FBE04" w14:textId="77777777" w:rsidR="0009188E" w:rsidRPr="00162912" w:rsidRDefault="0009188E" w:rsidP="002459AF">
      <w:pPr>
        <w:rPr>
          <w:rFonts w:ascii="Times New Roman" w:hAnsi="Times New Roman" w:cs="Times New Roman"/>
        </w:rPr>
      </w:pPr>
      <w:r w:rsidRPr="00162912">
        <w:rPr>
          <w:rFonts w:ascii="Times New Roman" w:hAnsi="Times New Roman" w:cs="Times New Roman"/>
          <w:sz w:val="28"/>
          <w:szCs w:val="28"/>
        </w:rPr>
        <w:fldChar w:fldCharType="end"/>
      </w:r>
    </w:p>
    <w:p w14:paraId="26C982E3" w14:textId="77777777" w:rsidR="0009188E" w:rsidRPr="00162912" w:rsidRDefault="0009188E" w:rsidP="002459AF">
      <w:pPr>
        <w:rPr>
          <w:rFonts w:ascii="Times New Roman" w:hAnsi="Times New Roman" w:cs="Times New Roman"/>
        </w:rPr>
      </w:pPr>
    </w:p>
    <w:p w14:paraId="1BAEF35E" w14:textId="77777777" w:rsidR="0009188E" w:rsidRDefault="0009188E" w:rsidP="002459AF">
      <w:pPr>
        <w:jc w:val="both"/>
        <w:rPr>
          <w:rFonts w:ascii="Times New Roman" w:hAnsi="Times New Roman" w:cs="Times New Roman"/>
          <w:b/>
          <w:bCs/>
          <w:color w:val="365F91"/>
          <w:sz w:val="28"/>
          <w:szCs w:val="28"/>
        </w:rPr>
      </w:pPr>
    </w:p>
    <w:p w14:paraId="21BB19C5" w14:textId="77777777" w:rsidR="0009188E" w:rsidRDefault="0009188E" w:rsidP="002459AF">
      <w:pPr>
        <w:jc w:val="both"/>
        <w:rPr>
          <w:rFonts w:ascii="Times New Roman" w:hAnsi="Times New Roman" w:cs="Times New Roman"/>
          <w:b/>
          <w:bCs/>
          <w:color w:val="365F91"/>
          <w:sz w:val="28"/>
          <w:szCs w:val="28"/>
        </w:rPr>
      </w:pPr>
    </w:p>
    <w:p w14:paraId="21D84C05" w14:textId="77777777" w:rsidR="0009188E" w:rsidRDefault="0009188E" w:rsidP="002459AF">
      <w:pPr>
        <w:jc w:val="both"/>
        <w:rPr>
          <w:rFonts w:ascii="Times New Roman" w:hAnsi="Times New Roman" w:cs="Times New Roman"/>
          <w:b/>
          <w:bCs/>
          <w:color w:val="365F91"/>
          <w:sz w:val="28"/>
          <w:szCs w:val="28"/>
        </w:rPr>
      </w:pPr>
    </w:p>
    <w:p w14:paraId="01E9312A" w14:textId="77777777" w:rsidR="0009188E" w:rsidRDefault="0009188E" w:rsidP="002459AF">
      <w:pPr>
        <w:jc w:val="both"/>
        <w:rPr>
          <w:rFonts w:ascii="Times New Roman" w:hAnsi="Times New Roman" w:cs="Times New Roman"/>
          <w:b/>
          <w:bCs/>
          <w:color w:val="365F91"/>
          <w:sz w:val="28"/>
          <w:szCs w:val="28"/>
        </w:rPr>
      </w:pPr>
    </w:p>
    <w:p w14:paraId="6A0FC776" w14:textId="77777777" w:rsidR="0009188E" w:rsidRDefault="0009188E" w:rsidP="002459AF">
      <w:pPr>
        <w:jc w:val="both"/>
        <w:rPr>
          <w:rFonts w:ascii="Times New Roman" w:hAnsi="Times New Roman" w:cs="Times New Roman"/>
          <w:b/>
          <w:bCs/>
          <w:color w:val="365F91"/>
          <w:sz w:val="28"/>
          <w:szCs w:val="28"/>
        </w:rPr>
      </w:pPr>
    </w:p>
    <w:p w14:paraId="7A63E457" w14:textId="77777777" w:rsidR="0009188E" w:rsidRDefault="0009188E" w:rsidP="002459AF">
      <w:pPr>
        <w:jc w:val="both"/>
        <w:rPr>
          <w:rFonts w:ascii="Times New Roman" w:hAnsi="Times New Roman" w:cs="Times New Roman"/>
          <w:b/>
          <w:bCs/>
          <w:color w:val="365F91"/>
          <w:sz w:val="28"/>
          <w:szCs w:val="28"/>
        </w:rPr>
      </w:pPr>
    </w:p>
    <w:p w14:paraId="653BD2B7" w14:textId="77777777" w:rsidR="0009188E" w:rsidRDefault="0009188E" w:rsidP="002459AF">
      <w:pPr>
        <w:jc w:val="both"/>
        <w:rPr>
          <w:rFonts w:ascii="Times New Roman" w:hAnsi="Times New Roman" w:cs="Times New Roman"/>
          <w:b/>
          <w:bCs/>
          <w:color w:val="365F91"/>
          <w:sz w:val="28"/>
          <w:szCs w:val="28"/>
        </w:rPr>
      </w:pPr>
    </w:p>
    <w:p w14:paraId="430FB316" w14:textId="77777777" w:rsidR="0009188E" w:rsidRDefault="0009188E" w:rsidP="002459AF">
      <w:pPr>
        <w:jc w:val="both"/>
        <w:rPr>
          <w:rFonts w:ascii="Times New Roman" w:hAnsi="Times New Roman" w:cs="Times New Roman"/>
          <w:b/>
          <w:bCs/>
          <w:color w:val="365F91"/>
          <w:sz w:val="28"/>
          <w:szCs w:val="28"/>
        </w:rPr>
      </w:pPr>
    </w:p>
    <w:p w14:paraId="4C562F74" w14:textId="77777777" w:rsidR="0009188E" w:rsidRDefault="0009188E" w:rsidP="002459AF">
      <w:pPr>
        <w:jc w:val="both"/>
        <w:rPr>
          <w:rFonts w:ascii="Times New Roman" w:hAnsi="Times New Roman" w:cs="Times New Roman"/>
          <w:b/>
          <w:bCs/>
          <w:color w:val="365F91"/>
          <w:sz w:val="28"/>
          <w:szCs w:val="28"/>
        </w:rPr>
      </w:pPr>
    </w:p>
    <w:p w14:paraId="21675487" w14:textId="77777777" w:rsidR="0009188E" w:rsidRDefault="0009188E" w:rsidP="002459AF">
      <w:pPr>
        <w:jc w:val="both"/>
        <w:rPr>
          <w:rFonts w:ascii="Times New Roman" w:hAnsi="Times New Roman" w:cs="Times New Roman"/>
          <w:b/>
          <w:bCs/>
          <w:color w:val="365F91"/>
          <w:sz w:val="28"/>
          <w:szCs w:val="28"/>
        </w:rPr>
      </w:pPr>
    </w:p>
    <w:p w14:paraId="14227B4A" w14:textId="77777777" w:rsidR="0009188E" w:rsidRDefault="0009188E" w:rsidP="002459AF">
      <w:pPr>
        <w:jc w:val="both"/>
        <w:rPr>
          <w:rFonts w:ascii="Times New Roman" w:hAnsi="Times New Roman" w:cs="Times New Roman"/>
          <w:b/>
          <w:bCs/>
          <w:color w:val="365F91"/>
          <w:sz w:val="28"/>
          <w:szCs w:val="28"/>
        </w:rPr>
      </w:pPr>
    </w:p>
    <w:p w14:paraId="09E07ADC" w14:textId="77777777" w:rsidR="0009188E" w:rsidRDefault="0009188E" w:rsidP="002459AF">
      <w:pPr>
        <w:jc w:val="both"/>
        <w:rPr>
          <w:rFonts w:ascii="Times New Roman" w:hAnsi="Times New Roman" w:cs="Times New Roman"/>
          <w:b/>
          <w:bCs/>
          <w:color w:val="365F91"/>
          <w:sz w:val="28"/>
          <w:szCs w:val="28"/>
        </w:rPr>
      </w:pPr>
    </w:p>
    <w:p w14:paraId="03D60D83" w14:textId="77777777" w:rsidR="0009188E" w:rsidRPr="009F4868" w:rsidRDefault="0009188E" w:rsidP="002459AF">
      <w:pPr>
        <w:rPr>
          <w:rFonts w:ascii="Times New Roman" w:hAnsi="Times New Roman" w:cs="Times New Roman"/>
          <w:sz w:val="24"/>
          <w:szCs w:val="24"/>
        </w:rPr>
      </w:pPr>
      <w:r>
        <w:br w:type="page"/>
      </w:r>
      <w:r w:rsidRPr="009F4868">
        <w:rPr>
          <w:rFonts w:ascii="Times New Roman" w:hAnsi="Times New Roman" w:cs="Times New Roman"/>
          <w:sz w:val="24"/>
          <w:szCs w:val="24"/>
        </w:rPr>
        <w:lastRenderedPageBreak/>
        <w:t>СПИСЪК НА СЪКРАЩЕНИЯТА:</w:t>
      </w:r>
    </w:p>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290"/>
      </w:tblGrid>
      <w:tr w:rsidR="0009188E" w:rsidRPr="00A706F0" w14:paraId="7F7C3A2F" w14:textId="77777777">
        <w:tc>
          <w:tcPr>
            <w:tcW w:w="2448" w:type="dxa"/>
          </w:tcPr>
          <w:p w14:paraId="45D107E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БФП</w:t>
            </w:r>
          </w:p>
        </w:tc>
        <w:tc>
          <w:tcPr>
            <w:tcW w:w="7290" w:type="dxa"/>
          </w:tcPr>
          <w:p w14:paraId="7F29BE7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Безвъзмездна финансова помощ</w:t>
            </w:r>
          </w:p>
        </w:tc>
      </w:tr>
      <w:tr w:rsidR="0009188E" w:rsidRPr="00A706F0" w14:paraId="2450522E" w14:textId="77777777">
        <w:tc>
          <w:tcPr>
            <w:tcW w:w="2448" w:type="dxa"/>
          </w:tcPr>
          <w:p w14:paraId="5BD11961"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ВОМР</w:t>
            </w:r>
          </w:p>
        </w:tc>
        <w:tc>
          <w:tcPr>
            <w:tcW w:w="7290" w:type="dxa"/>
          </w:tcPr>
          <w:p w14:paraId="7FC785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Водено от общностите местно развитие</w:t>
            </w:r>
          </w:p>
        </w:tc>
      </w:tr>
      <w:tr w:rsidR="0009188E" w:rsidRPr="00A706F0" w14:paraId="0B1E47C1" w14:textId="77777777">
        <w:tc>
          <w:tcPr>
            <w:tcW w:w="2448" w:type="dxa"/>
          </w:tcPr>
          <w:p w14:paraId="386D657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ДДС</w:t>
            </w:r>
          </w:p>
        </w:tc>
        <w:tc>
          <w:tcPr>
            <w:tcW w:w="7290" w:type="dxa"/>
          </w:tcPr>
          <w:p w14:paraId="57DB176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Данък върху добавената стойност</w:t>
            </w:r>
          </w:p>
        </w:tc>
      </w:tr>
      <w:tr w:rsidR="0009188E" w:rsidRPr="00A706F0" w14:paraId="4CEE9B53" w14:textId="77777777">
        <w:tc>
          <w:tcPr>
            <w:tcW w:w="2448" w:type="dxa"/>
          </w:tcPr>
          <w:p w14:paraId="23B36F76" w14:textId="77777777" w:rsidR="0009188E" w:rsidRPr="00A706F0" w:rsidRDefault="0009188E" w:rsidP="00A706F0">
            <w:pPr>
              <w:spacing w:after="0" w:line="240" w:lineRule="auto"/>
              <w:jc w:val="both"/>
              <w:rPr>
                <w:rFonts w:ascii="Times New Roman" w:hAnsi="Times New Roman" w:cs="Times New Roman"/>
                <w:b/>
                <w:bCs/>
                <w:sz w:val="24"/>
                <w:szCs w:val="24"/>
              </w:rPr>
            </w:pPr>
            <w:r w:rsidRPr="00A706F0">
              <w:rPr>
                <w:rFonts w:ascii="Times New Roman" w:hAnsi="Times New Roman" w:cs="Times New Roman"/>
                <w:b/>
                <w:bCs/>
                <w:sz w:val="24"/>
                <w:szCs w:val="24"/>
              </w:rPr>
              <w:t>ДФЗ</w:t>
            </w:r>
          </w:p>
        </w:tc>
        <w:tc>
          <w:tcPr>
            <w:tcW w:w="7290" w:type="dxa"/>
          </w:tcPr>
          <w:p w14:paraId="35C7CC1F" w14:textId="77777777" w:rsidR="0009188E" w:rsidRPr="00A706F0" w:rsidRDefault="0009188E" w:rsidP="00A706F0">
            <w:pPr>
              <w:spacing w:after="0" w:line="240" w:lineRule="auto"/>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585583B7" w14:textId="77777777">
        <w:tc>
          <w:tcPr>
            <w:tcW w:w="2448" w:type="dxa"/>
          </w:tcPr>
          <w:p w14:paraId="78C9A5BA"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ЕС</w:t>
            </w:r>
          </w:p>
        </w:tc>
        <w:tc>
          <w:tcPr>
            <w:tcW w:w="7290" w:type="dxa"/>
          </w:tcPr>
          <w:p w14:paraId="6AE7C3F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Европейски съюз</w:t>
            </w:r>
          </w:p>
        </w:tc>
      </w:tr>
      <w:tr w:rsidR="0009188E" w:rsidRPr="00A706F0" w14:paraId="392BF824" w14:textId="77777777">
        <w:tc>
          <w:tcPr>
            <w:tcW w:w="2448" w:type="dxa"/>
          </w:tcPr>
          <w:p w14:paraId="63AAEB1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ЕЗФРСР</w:t>
            </w:r>
          </w:p>
        </w:tc>
        <w:tc>
          <w:tcPr>
            <w:tcW w:w="7290" w:type="dxa"/>
          </w:tcPr>
          <w:p w14:paraId="2F0A4CA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Европейски земеделски фонд за развитие на селските райони</w:t>
            </w:r>
          </w:p>
        </w:tc>
      </w:tr>
      <w:tr w:rsidR="0009188E" w:rsidRPr="00A706F0" w14:paraId="664F28B4" w14:textId="77777777">
        <w:tc>
          <w:tcPr>
            <w:tcW w:w="2448" w:type="dxa"/>
          </w:tcPr>
          <w:p w14:paraId="66DB438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ЗДДС</w:t>
            </w:r>
          </w:p>
        </w:tc>
        <w:tc>
          <w:tcPr>
            <w:tcW w:w="7290" w:type="dxa"/>
          </w:tcPr>
          <w:p w14:paraId="04B9C88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Закон за данък добавена стойност</w:t>
            </w:r>
          </w:p>
        </w:tc>
      </w:tr>
      <w:tr w:rsidR="0009188E" w:rsidRPr="00A706F0" w14:paraId="29844FCC" w14:textId="77777777">
        <w:tc>
          <w:tcPr>
            <w:tcW w:w="2448" w:type="dxa"/>
          </w:tcPr>
          <w:p w14:paraId="05D961AD" w14:textId="77777777" w:rsidR="0009188E" w:rsidRPr="008169F3" w:rsidRDefault="0009188E" w:rsidP="00E42065">
            <w:pPr>
              <w:spacing w:after="0" w:line="240" w:lineRule="auto"/>
              <w:jc w:val="both"/>
              <w:rPr>
                <w:rFonts w:ascii="Times New Roman" w:hAnsi="Times New Roman" w:cs="Times New Roman"/>
                <w:b/>
                <w:bCs/>
                <w:color w:val="000000"/>
                <w:sz w:val="24"/>
                <w:szCs w:val="24"/>
              </w:rPr>
            </w:pPr>
            <w:r w:rsidRPr="0000023B">
              <w:rPr>
                <w:rFonts w:ascii="Times New Roman" w:hAnsi="Times New Roman" w:cs="Times New Roman"/>
                <w:b/>
                <w:bCs/>
                <w:color w:val="000000"/>
                <w:sz w:val="24"/>
                <w:szCs w:val="24"/>
              </w:rPr>
              <w:t>ЗУСЕФСУ</w:t>
            </w:r>
          </w:p>
        </w:tc>
        <w:tc>
          <w:tcPr>
            <w:tcW w:w="7290" w:type="dxa"/>
          </w:tcPr>
          <w:p w14:paraId="7F84ECFB" w14:textId="77777777" w:rsidR="0009188E" w:rsidRPr="008169F3" w:rsidRDefault="0009188E" w:rsidP="00E42065">
            <w:pPr>
              <w:spacing w:after="0"/>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 за управление на средствата от европейските фондове при споделено управление</w:t>
            </w:r>
          </w:p>
        </w:tc>
      </w:tr>
      <w:tr w:rsidR="0009188E" w:rsidRPr="00A706F0" w14:paraId="244FA279" w14:textId="77777777">
        <w:tc>
          <w:tcPr>
            <w:tcW w:w="2448" w:type="dxa"/>
          </w:tcPr>
          <w:p w14:paraId="53F60D44"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ИСУН</w:t>
            </w:r>
          </w:p>
        </w:tc>
        <w:tc>
          <w:tcPr>
            <w:tcW w:w="7290" w:type="dxa"/>
          </w:tcPr>
          <w:p w14:paraId="2167C07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Информационната система за управление и наблюдение на средствата от Европейските структурни и инвестиционни фондове</w:t>
            </w:r>
            <w:r w:rsidRPr="00A706F0">
              <w:rPr>
                <w:rFonts w:ascii="Times New Roman" w:hAnsi="Times New Roman" w:cs="Times New Roman"/>
                <w:sz w:val="24"/>
                <w:szCs w:val="24"/>
              </w:rPr>
              <w:t xml:space="preserve"> </w:t>
            </w:r>
          </w:p>
        </w:tc>
      </w:tr>
      <w:tr w:rsidR="0009188E" w:rsidRPr="00A706F0" w14:paraId="54D5620C" w14:textId="77777777">
        <w:tc>
          <w:tcPr>
            <w:tcW w:w="2448" w:type="dxa"/>
          </w:tcPr>
          <w:p w14:paraId="1E18BE7F"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 xml:space="preserve">КЕП </w:t>
            </w:r>
          </w:p>
        </w:tc>
        <w:tc>
          <w:tcPr>
            <w:tcW w:w="7290" w:type="dxa"/>
          </w:tcPr>
          <w:p w14:paraId="3650CD01" w14:textId="77777777" w:rsidR="0009188E" w:rsidRPr="00A706F0" w:rsidRDefault="0009188E" w:rsidP="00A706F0">
            <w:pPr>
              <w:spacing w:after="0"/>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EFEFE"/>
                <w:lang w:eastAsia="bg-BG"/>
              </w:rPr>
              <w:t>Квалифициран електронен подпис</w:t>
            </w:r>
          </w:p>
        </w:tc>
      </w:tr>
      <w:tr w:rsidR="0009188E" w:rsidRPr="00A706F0" w14:paraId="1FC86AF7" w14:textId="77777777">
        <w:tc>
          <w:tcPr>
            <w:tcW w:w="2448" w:type="dxa"/>
          </w:tcPr>
          <w:p w14:paraId="191F598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МЗХГ</w:t>
            </w:r>
          </w:p>
        </w:tc>
        <w:tc>
          <w:tcPr>
            <w:tcW w:w="7290" w:type="dxa"/>
          </w:tcPr>
          <w:p w14:paraId="62BA4A7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Министерство на земеделието, храните и горите</w:t>
            </w:r>
          </w:p>
        </w:tc>
      </w:tr>
      <w:tr w:rsidR="0009188E" w:rsidRPr="00A706F0" w14:paraId="3F1E2E99" w14:textId="77777777">
        <w:tc>
          <w:tcPr>
            <w:tcW w:w="2448" w:type="dxa"/>
          </w:tcPr>
          <w:p w14:paraId="66BC3921"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МИГ</w:t>
            </w:r>
          </w:p>
        </w:tc>
        <w:tc>
          <w:tcPr>
            <w:tcW w:w="7290" w:type="dxa"/>
          </w:tcPr>
          <w:p w14:paraId="5DE8980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Местна инициативна група</w:t>
            </w:r>
          </w:p>
        </w:tc>
      </w:tr>
      <w:tr w:rsidR="0009188E" w:rsidRPr="00A706F0" w14:paraId="423F942A" w14:textId="77777777">
        <w:tc>
          <w:tcPr>
            <w:tcW w:w="2448" w:type="dxa"/>
          </w:tcPr>
          <w:p w14:paraId="03EE71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ОВ</w:t>
            </w:r>
          </w:p>
        </w:tc>
        <w:tc>
          <w:tcPr>
            <w:tcW w:w="7290" w:type="dxa"/>
          </w:tcPr>
          <w:p w14:paraId="6D827E9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Официален вестник на ЕС</w:t>
            </w:r>
          </w:p>
        </w:tc>
      </w:tr>
      <w:tr w:rsidR="0009188E" w:rsidRPr="00A706F0" w14:paraId="7F05FAD8" w14:textId="77777777">
        <w:tc>
          <w:tcPr>
            <w:tcW w:w="2448" w:type="dxa"/>
          </w:tcPr>
          <w:p w14:paraId="1C23EE5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ПРСР 2014 – 2020 г.</w:t>
            </w:r>
          </w:p>
        </w:tc>
        <w:tc>
          <w:tcPr>
            <w:tcW w:w="7290" w:type="dxa"/>
          </w:tcPr>
          <w:p w14:paraId="297B6CB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Програма за развитие на селските райони за периода 2014 – 2020 г.</w:t>
            </w:r>
          </w:p>
        </w:tc>
      </w:tr>
      <w:tr w:rsidR="0009188E" w:rsidRPr="00A706F0" w14:paraId="5DC32857" w14:textId="77777777">
        <w:tc>
          <w:tcPr>
            <w:tcW w:w="2448" w:type="dxa"/>
          </w:tcPr>
          <w:p w14:paraId="23753F49"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ПМС</w:t>
            </w:r>
          </w:p>
        </w:tc>
        <w:tc>
          <w:tcPr>
            <w:tcW w:w="7290" w:type="dxa"/>
          </w:tcPr>
          <w:p w14:paraId="64098F16"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Постановление на Министерски съвет</w:t>
            </w:r>
          </w:p>
        </w:tc>
      </w:tr>
      <w:tr w:rsidR="0009188E" w:rsidRPr="00A706F0" w14:paraId="34A6F9BC" w14:textId="77777777">
        <w:tc>
          <w:tcPr>
            <w:tcW w:w="2448" w:type="dxa"/>
          </w:tcPr>
          <w:p w14:paraId="22EF7A4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РА</w:t>
            </w:r>
          </w:p>
        </w:tc>
        <w:tc>
          <w:tcPr>
            <w:tcW w:w="7290" w:type="dxa"/>
          </w:tcPr>
          <w:p w14:paraId="5832EC7A"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Разплащателна агенция</w:t>
            </w:r>
          </w:p>
        </w:tc>
      </w:tr>
      <w:tr w:rsidR="0009188E" w:rsidRPr="00A706F0" w14:paraId="007DE506" w14:textId="77777777">
        <w:tc>
          <w:tcPr>
            <w:tcW w:w="2448" w:type="dxa"/>
          </w:tcPr>
          <w:p w14:paraId="04C76CF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СВОМР</w:t>
            </w:r>
          </w:p>
        </w:tc>
        <w:tc>
          <w:tcPr>
            <w:tcW w:w="7290" w:type="dxa"/>
          </w:tcPr>
          <w:p w14:paraId="71AC77D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Стратегия за Водено от общностите местно развитие</w:t>
            </w:r>
          </w:p>
        </w:tc>
      </w:tr>
      <w:tr w:rsidR="0009188E" w:rsidRPr="00A706F0" w14:paraId="69C14EA0" w14:textId="77777777">
        <w:tc>
          <w:tcPr>
            <w:tcW w:w="2448" w:type="dxa"/>
          </w:tcPr>
          <w:p w14:paraId="78C7C4F5"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УО</w:t>
            </w:r>
          </w:p>
        </w:tc>
        <w:tc>
          <w:tcPr>
            <w:tcW w:w="7290" w:type="dxa"/>
          </w:tcPr>
          <w:p w14:paraId="22DBEA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Управляващ орган</w:t>
            </w:r>
          </w:p>
        </w:tc>
      </w:tr>
    </w:tbl>
    <w:p w14:paraId="37F24D8E" w14:textId="77777777" w:rsidR="0009188E" w:rsidRPr="00537289" w:rsidRDefault="0009188E" w:rsidP="002459AF">
      <w:pPr>
        <w:rPr>
          <w:rFonts w:ascii="Times New Roman" w:hAnsi="Times New Roman" w:cs="Times New Roman"/>
          <w:sz w:val="24"/>
          <w:szCs w:val="24"/>
        </w:rPr>
      </w:pPr>
    </w:p>
    <w:p w14:paraId="65961CF8" w14:textId="77777777" w:rsidR="0009188E" w:rsidRDefault="0009188E" w:rsidP="002459AF">
      <w:pPr>
        <w:rPr>
          <w:rFonts w:ascii="Times New Roman" w:hAnsi="Times New Roman" w:cs="Times New Roman"/>
          <w:b/>
          <w:bCs/>
          <w:sz w:val="24"/>
          <w:szCs w:val="24"/>
        </w:rPr>
      </w:pPr>
      <w:r>
        <w:br w:type="page"/>
      </w:r>
    </w:p>
    <w:p w14:paraId="4AE254DF" w14:textId="77777777" w:rsidR="0009188E" w:rsidRDefault="0009188E" w:rsidP="002459AF">
      <w:pPr>
        <w:pStyle w:val="1"/>
      </w:pPr>
      <w:bookmarkStart w:id="0" w:name="_Toc520199164"/>
      <w:r w:rsidRPr="007C4837">
        <w:t>ОБЯСНИТЕЛНИ БЕЛЕЖКИ</w:t>
      </w:r>
      <w:r>
        <w:t>/ДЕФИНИЦИИ</w:t>
      </w:r>
      <w:r>
        <w:rPr>
          <w:lang w:val="en-US"/>
        </w:rPr>
        <w:t xml:space="preserve"> </w:t>
      </w:r>
      <w:r w:rsidRPr="007C4837">
        <w:t>:</w:t>
      </w:r>
      <w:bookmarkEnd w:id="0"/>
    </w:p>
    <w:p w14:paraId="67DED5BC" w14:textId="77777777" w:rsidR="0009188E" w:rsidRPr="009B3989" w:rsidRDefault="0009188E" w:rsidP="002459AF"/>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7"/>
        <w:gridCol w:w="7451"/>
      </w:tblGrid>
      <w:tr w:rsidR="0009188E" w:rsidRPr="00A706F0" w14:paraId="65655ABB" w14:textId="77777777">
        <w:tc>
          <w:tcPr>
            <w:tcW w:w="2287" w:type="dxa"/>
          </w:tcPr>
          <w:p w14:paraId="6ABA8E9F" w14:textId="77777777" w:rsidR="0009188E" w:rsidRPr="00A706F0" w:rsidRDefault="0009188E" w:rsidP="00A706F0">
            <w:pPr>
              <w:spacing w:after="0"/>
              <w:jc w:val="both"/>
              <w:rPr>
                <w:rFonts w:ascii="Times New Roman" w:hAnsi="Times New Roman" w:cs="Times New Roman"/>
                <w:b/>
                <w:bCs/>
              </w:rPr>
            </w:pPr>
            <w:r w:rsidRPr="00A706F0">
              <w:rPr>
                <w:rFonts w:ascii="Times New Roman" w:hAnsi="Times New Roman" w:cs="Times New Roman"/>
                <w:b/>
                <w:bCs/>
                <w:color w:val="000000"/>
              </w:rPr>
              <w:t>Авансово плащане</w:t>
            </w:r>
          </w:p>
        </w:tc>
        <w:tc>
          <w:tcPr>
            <w:tcW w:w="7451" w:type="dxa"/>
          </w:tcPr>
          <w:p w14:paraId="11FE573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Плащане по смисъла на </w:t>
            </w:r>
            <w:hyperlink r:id="rId8" w:history="1">
              <w:r w:rsidRPr="00A706F0">
                <w:rPr>
                  <w:rFonts w:ascii="Times New Roman" w:hAnsi="Times New Roman" w:cs="Times New Roman"/>
                  <w:color w:val="000000"/>
                  <w:sz w:val="24"/>
                  <w:szCs w:val="24"/>
                </w:rPr>
                <w:t>чл. 63 от Регламент (ЕС) № 1305/2013</w:t>
              </w:r>
            </w:hyperlink>
            <w:r w:rsidRPr="00A706F0">
              <w:rPr>
                <w:rFonts w:ascii="Times New Roman" w:hAnsi="Times New Roman" w:cs="Times New Roman"/>
                <w:sz w:val="24"/>
                <w:szCs w:val="24"/>
              </w:rPr>
              <w:t xml:space="preserve"> на Европейския парламент и на Съвета от 17 декември 2013 г. относно подпомагане на развитието на селските райони от Европейския земеделски фонд за развитие на селските райони (ЕЗФРСР) и за отмяна на </w:t>
            </w:r>
            <w:hyperlink r:id="rId9" w:history="1">
              <w:r w:rsidRPr="00A706F0">
                <w:rPr>
                  <w:rFonts w:ascii="Times New Roman" w:hAnsi="Times New Roman" w:cs="Times New Roman"/>
                  <w:color w:val="000000"/>
                  <w:sz w:val="24"/>
                  <w:szCs w:val="24"/>
                </w:rPr>
                <w:t>Регламент (ЕО) № 1698/2005</w:t>
              </w:r>
            </w:hyperlink>
            <w:r w:rsidRPr="00A706F0">
              <w:rPr>
                <w:rFonts w:ascii="Times New Roman" w:hAnsi="Times New Roman" w:cs="Times New Roman"/>
                <w:sz w:val="24"/>
                <w:szCs w:val="24"/>
              </w:rPr>
              <w:t xml:space="preserve"> на Съвета (ОВ, L 347/487 от 20 декември 2013 г.)</w:t>
            </w:r>
          </w:p>
        </w:tc>
      </w:tr>
      <w:tr w:rsidR="0009188E" w:rsidRPr="00A706F0" w14:paraId="16F8E041" w14:textId="77777777">
        <w:tc>
          <w:tcPr>
            <w:tcW w:w="2287" w:type="dxa"/>
          </w:tcPr>
          <w:p w14:paraId="7C56B2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shd w:val="clear" w:color="auto" w:fill="FEFEFE"/>
              </w:rPr>
              <w:t>Административен договор</w:t>
            </w:r>
          </w:p>
        </w:tc>
        <w:tc>
          <w:tcPr>
            <w:tcW w:w="7451" w:type="dxa"/>
          </w:tcPr>
          <w:p w14:paraId="24FCF2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 xml:space="preserve">Договор по смисъла на § 1, т. 1 от допълнителните разпоредби на </w:t>
            </w:r>
            <w:r w:rsidRPr="00A706F0">
              <w:rPr>
                <w:rFonts w:ascii="Times New Roman" w:hAnsi="Times New Roman" w:cs="Times New Roman"/>
                <w:sz w:val="24"/>
                <w:szCs w:val="24"/>
                <w:shd w:val="clear" w:color="auto" w:fill="FEFEFE"/>
                <w:lang w:eastAsia="bg-BG"/>
              </w:rPr>
              <w:t>Закона за управление на средствата от европейските структурни и инвестиционни фондове</w:t>
            </w:r>
            <w:r w:rsidRPr="00A706F0">
              <w:rPr>
                <w:rFonts w:ascii="Times New Roman" w:hAnsi="Times New Roman" w:cs="Times New Roman"/>
                <w:sz w:val="24"/>
                <w:szCs w:val="24"/>
                <w:shd w:val="clear" w:color="auto" w:fill="FEFEFE"/>
              </w:rPr>
              <w:t>, който съдържа изрично волеизявление на изпълнителният директор на РА за предоставяне на безвъзмездна финансова помощ със средства по ПРСР 2014 – 2020 г.</w:t>
            </w:r>
          </w:p>
        </w:tc>
      </w:tr>
      <w:tr w:rsidR="0009188E" w:rsidRPr="00A706F0" w14:paraId="1A4BD94D" w14:textId="77777777">
        <w:tc>
          <w:tcPr>
            <w:tcW w:w="2287" w:type="dxa"/>
          </w:tcPr>
          <w:p w14:paraId="64BFDBCD"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Административни проверки</w:t>
            </w:r>
          </w:p>
        </w:tc>
        <w:tc>
          <w:tcPr>
            <w:tcW w:w="7451" w:type="dxa"/>
          </w:tcPr>
          <w:p w14:paraId="2F603E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Проверки съгласно условията и разпоредбите на </w:t>
            </w:r>
            <w:hyperlink r:id="rId10" w:history="1">
              <w:r w:rsidRPr="00A706F0">
                <w:rPr>
                  <w:rFonts w:ascii="Times New Roman" w:hAnsi="Times New Roman" w:cs="Times New Roman"/>
                  <w:color w:val="000000"/>
                  <w:sz w:val="24"/>
                  <w:szCs w:val="24"/>
                </w:rPr>
                <w:t>чл. 48 от Регламент за изпълнение (ЕС) № 809/2014</w:t>
              </w:r>
              <w:r w:rsidRPr="00A706F0">
                <w:rPr>
                  <w:rFonts w:ascii="Times New Roman" w:hAnsi="Times New Roman" w:cs="Times New Roman"/>
                  <w:sz w:val="24"/>
                  <w:szCs w:val="24"/>
                </w:rPr>
                <w:t xml:space="preserve"> на Комисията от 17 юли 2014 г. за определяне на правила за прилагането на </w:t>
              </w:r>
              <w:hyperlink r:id="rId11" w:history="1">
                <w:r w:rsidRPr="00A706F0">
                  <w:rPr>
                    <w:rFonts w:ascii="Times New Roman" w:hAnsi="Times New Roman" w:cs="Times New Roman"/>
                    <w:color w:val="000000"/>
                    <w:sz w:val="24"/>
                    <w:szCs w:val="24"/>
                  </w:rPr>
                  <w:t>Регламент (ЕС) № 1306/2013</w:t>
                </w:r>
              </w:hyperlink>
              <w:r w:rsidRPr="00A706F0">
                <w:rPr>
                  <w:rFonts w:ascii="Times New Roman" w:hAnsi="Times New Roman" w:cs="Times New Roman"/>
                  <w:sz w:val="24"/>
                  <w:szCs w:val="24"/>
                </w:rPr>
                <w:t xml:space="preserve">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r w:rsidRPr="00A706F0">
                <w:rPr>
                  <w:rFonts w:ascii="Times New Roman" w:hAnsi="Times New Roman" w:cs="Times New Roman"/>
                  <w:color w:val="000000"/>
                  <w:sz w:val="24"/>
                  <w:szCs w:val="24"/>
                </w:rPr>
                <w:t>.</w:t>
              </w:r>
            </w:hyperlink>
          </w:p>
        </w:tc>
      </w:tr>
      <w:tr w:rsidR="0009188E" w:rsidRPr="00A706F0" w14:paraId="663ECB11" w14:textId="77777777">
        <w:tc>
          <w:tcPr>
            <w:tcW w:w="2287" w:type="dxa"/>
          </w:tcPr>
          <w:p w14:paraId="6ADC160B"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Административно съответствие</w:t>
            </w:r>
          </w:p>
        </w:tc>
        <w:tc>
          <w:tcPr>
            <w:tcW w:w="7451" w:type="dxa"/>
          </w:tcPr>
          <w:p w14:paraId="1846913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Съответствие с формалните изисквания към документите, които включват: срок на подаване, комплектованост, спазване на изискуемата форма, валидност и други, определени в наредбата и в насоките за кандидатстване по съответната процедура</w:t>
            </w:r>
          </w:p>
        </w:tc>
      </w:tr>
      <w:tr w:rsidR="0009188E" w:rsidRPr="00A706F0" w14:paraId="3F94A962" w14:textId="77777777">
        <w:tc>
          <w:tcPr>
            <w:tcW w:w="2287" w:type="dxa"/>
          </w:tcPr>
          <w:p w14:paraId="12013953"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Style w:val="legaldocreference"/>
                <w:rFonts w:ascii="Times New Roman" w:hAnsi="Times New Roman" w:cs="Times New Roman"/>
                <w:b/>
                <w:bCs/>
                <w:color w:val="000000"/>
                <w:sz w:val="24"/>
                <w:szCs w:val="24"/>
                <w:shd w:val="clear" w:color="auto" w:fill="FEFEFE"/>
              </w:rPr>
              <w:t>Актив</w:t>
            </w:r>
          </w:p>
        </w:tc>
        <w:tc>
          <w:tcPr>
            <w:tcW w:w="7451" w:type="dxa"/>
          </w:tcPr>
          <w:p w14:paraId="5400D91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Материален или нематериален актив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Регламент (ЕС) № 651/2014</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Европейската комисия от 17 юни 2014 г. за обявяване на някои категории помощи за съвместими с вътрешния пазар в приложение на членове 107 и 108 от Договора (ОВ, L, бр. 187 от 26 юни 2014 г.)</w:t>
            </w:r>
          </w:p>
        </w:tc>
      </w:tr>
      <w:tr w:rsidR="0009188E" w:rsidRPr="00A706F0" w14:paraId="3092FD5B" w14:textId="77777777">
        <w:tc>
          <w:tcPr>
            <w:tcW w:w="2287" w:type="dxa"/>
          </w:tcPr>
          <w:p w14:paraId="4532FBA1"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ВОМР</w:t>
            </w:r>
          </w:p>
        </w:tc>
        <w:tc>
          <w:tcPr>
            <w:tcW w:w="7451" w:type="dxa"/>
          </w:tcPr>
          <w:p w14:paraId="4FEC1FF6"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Водено от общностите местно развитие</w:t>
            </w:r>
          </w:p>
        </w:tc>
      </w:tr>
      <w:tr w:rsidR="0009188E" w:rsidRPr="00A706F0" w14:paraId="5CB9AF26" w14:textId="77777777">
        <w:tc>
          <w:tcPr>
            <w:tcW w:w="2287" w:type="dxa"/>
          </w:tcPr>
          <w:p w14:paraId="120E4F7F" w14:textId="77777777" w:rsidR="0009188E" w:rsidRPr="00A706F0" w:rsidRDefault="0009188E" w:rsidP="00A706F0">
            <w:pPr>
              <w:spacing w:after="0"/>
              <w:jc w:val="both"/>
              <w:rPr>
                <w:rStyle w:val="legaldocreference"/>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Възстановим ДДС</w:t>
            </w:r>
          </w:p>
        </w:tc>
        <w:tc>
          <w:tcPr>
            <w:tcW w:w="7451" w:type="dxa"/>
          </w:tcPr>
          <w:p w14:paraId="4A0C80E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Данък добавен стойност (ДДС), подлежащ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недопустим разход съгласно настоящите условия  за кандидатстване.</w:t>
            </w:r>
          </w:p>
        </w:tc>
      </w:tr>
      <w:tr w:rsidR="0009188E" w:rsidRPr="00A706F0" w14:paraId="40690DE9" w14:textId="77777777">
        <w:tc>
          <w:tcPr>
            <w:tcW w:w="2287" w:type="dxa"/>
          </w:tcPr>
          <w:p w14:paraId="5A813C7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Дейност</w:t>
            </w:r>
          </w:p>
        </w:tc>
        <w:tc>
          <w:tcPr>
            <w:tcW w:w="7451" w:type="dxa"/>
          </w:tcPr>
          <w:p w14:paraId="2AF97E2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Проект, договор, споразумение или друг механизъм, избран съгласно заложените в Стратегията за ВОМР критерии, предвид постигането на поставените цели в Стратегията цели.</w:t>
            </w:r>
          </w:p>
        </w:tc>
      </w:tr>
      <w:tr w:rsidR="0009188E" w:rsidRPr="00A706F0" w14:paraId="41888486" w14:textId="77777777">
        <w:tc>
          <w:tcPr>
            <w:tcW w:w="2287" w:type="dxa"/>
          </w:tcPr>
          <w:p w14:paraId="19476D8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ДФЗ</w:t>
            </w:r>
          </w:p>
        </w:tc>
        <w:tc>
          <w:tcPr>
            <w:tcW w:w="7451" w:type="dxa"/>
          </w:tcPr>
          <w:p w14:paraId="64418B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4DE485BB" w14:textId="77777777">
        <w:tc>
          <w:tcPr>
            <w:tcW w:w="2287" w:type="dxa"/>
          </w:tcPr>
          <w:p w14:paraId="2D50D3D6"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Изкуствено създадени условия</w:t>
            </w:r>
          </w:p>
        </w:tc>
        <w:tc>
          <w:tcPr>
            <w:tcW w:w="7451" w:type="dxa"/>
          </w:tcPr>
          <w:p w14:paraId="10DB7357"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Всяко установено от Разплащателна агенция (РА) или друг компетентен орган условие по смисъла на </w:t>
            </w:r>
            <w:hyperlink r:id="rId12" w:history="1">
              <w:r w:rsidRPr="00A706F0">
                <w:rPr>
                  <w:rFonts w:ascii="Times New Roman" w:hAnsi="Times New Roman" w:cs="Times New Roman"/>
                  <w:color w:val="000000"/>
                  <w:sz w:val="24"/>
                  <w:szCs w:val="24"/>
                </w:rPr>
                <w:t xml:space="preserve">чл. 60 от Регламент (ЕС) № </w:t>
              </w:r>
              <w:r w:rsidRPr="00A706F0">
                <w:rPr>
                  <w:rFonts w:ascii="Times New Roman" w:hAnsi="Times New Roman" w:cs="Times New Roman"/>
                  <w:color w:val="000000"/>
                  <w:sz w:val="24"/>
                  <w:szCs w:val="24"/>
                </w:rPr>
                <w:lastRenderedPageBreak/>
                <w:t>1306/2013</w:t>
              </w:r>
            </w:hyperlink>
            <w:r w:rsidRPr="00A706F0">
              <w:rPr>
                <w:rFonts w:ascii="Times New Roman" w:hAnsi="Times New Roman" w:cs="Times New Roman"/>
                <w:sz w:val="24"/>
                <w:szCs w:val="24"/>
              </w:rPr>
              <w:t xml:space="preserve">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p>
        </w:tc>
      </w:tr>
      <w:tr w:rsidR="0009188E" w:rsidRPr="00A706F0" w14:paraId="04B21C7A" w14:textId="77777777">
        <w:tc>
          <w:tcPr>
            <w:tcW w:w="2287" w:type="dxa"/>
          </w:tcPr>
          <w:p w14:paraId="52EB2874"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lastRenderedPageBreak/>
              <w:t>Интензитет на помощта</w:t>
            </w:r>
          </w:p>
        </w:tc>
        <w:tc>
          <w:tcPr>
            <w:tcW w:w="7451" w:type="dxa"/>
          </w:tcPr>
          <w:p w14:paraId="227BDBF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Съотношението на публичното финансиране спрямо допустимите разходи по проекта, изразено в процент</w:t>
            </w:r>
          </w:p>
        </w:tc>
      </w:tr>
      <w:tr w:rsidR="0009188E" w:rsidRPr="00A706F0" w14:paraId="612681B1" w14:textId="77777777">
        <w:tc>
          <w:tcPr>
            <w:tcW w:w="2287" w:type="dxa"/>
          </w:tcPr>
          <w:p w14:paraId="3FFB18F6"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Кандидат</w:t>
            </w:r>
          </w:p>
        </w:tc>
        <w:tc>
          <w:tcPr>
            <w:tcW w:w="7451" w:type="dxa"/>
          </w:tcPr>
          <w:p w14:paraId="1EF9686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Лице, подало проектно предложение към Стратегията за ВОМР.</w:t>
            </w:r>
          </w:p>
        </w:tc>
      </w:tr>
      <w:tr w:rsidR="0009188E" w:rsidRPr="00A706F0" w14:paraId="63A9DD63" w14:textId="77777777">
        <w:tc>
          <w:tcPr>
            <w:tcW w:w="2287" w:type="dxa"/>
          </w:tcPr>
          <w:p w14:paraId="1D4A5A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Междинно плащане</w:t>
            </w:r>
          </w:p>
        </w:tc>
        <w:tc>
          <w:tcPr>
            <w:tcW w:w="7451" w:type="dxa"/>
          </w:tcPr>
          <w:p w14:paraId="487C4D2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Плащане за обособена част от одобрената и извършена инвестиция.</w:t>
            </w:r>
          </w:p>
        </w:tc>
      </w:tr>
      <w:tr w:rsidR="0009188E" w:rsidRPr="00A706F0" w14:paraId="46A52FC0" w14:textId="77777777">
        <w:tc>
          <w:tcPr>
            <w:tcW w:w="2287" w:type="dxa"/>
          </w:tcPr>
          <w:p w14:paraId="069F0C9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Мярка</w:t>
            </w:r>
          </w:p>
        </w:tc>
        <w:tc>
          <w:tcPr>
            <w:tcW w:w="7451" w:type="dxa"/>
          </w:tcPr>
          <w:p w14:paraId="1EB2A65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Съвкупност от дейности, способстващи за прилагане на приоритетите на Стратегията за ВОМР</w:t>
            </w:r>
          </w:p>
        </w:tc>
      </w:tr>
      <w:tr w:rsidR="0009188E" w:rsidRPr="00A706F0" w14:paraId="50B89304" w14:textId="77777777">
        <w:tc>
          <w:tcPr>
            <w:tcW w:w="2287" w:type="dxa"/>
          </w:tcPr>
          <w:p w14:paraId="4A25BD2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Невъзстановим ДДС</w:t>
            </w:r>
          </w:p>
        </w:tc>
        <w:tc>
          <w:tcPr>
            <w:tcW w:w="7451" w:type="dxa"/>
          </w:tcPr>
          <w:p w14:paraId="24D66A4B"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Данък добавена стойност (ДДС), неподлежащ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допустим разход съгласно настоящите условия за кандидатстване</w:t>
            </w:r>
          </w:p>
        </w:tc>
      </w:tr>
      <w:tr w:rsidR="0009188E" w:rsidRPr="00A706F0" w14:paraId="4B5E089B" w14:textId="77777777">
        <w:tc>
          <w:tcPr>
            <w:tcW w:w="2287" w:type="dxa"/>
          </w:tcPr>
          <w:p w14:paraId="53ECDD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Наредба № 22</w:t>
            </w:r>
          </w:p>
        </w:tc>
        <w:tc>
          <w:tcPr>
            <w:tcW w:w="7451" w:type="dxa"/>
          </w:tcPr>
          <w:p w14:paraId="40EC7C01" w14:textId="77777777" w:rsidR="0009188E" w:rsidRPr="00A706F0" w:rsidRDefault="0009188E" w:rsidP="00A706F0">
            <w:pPr>
              <w:spacing w:after="0"/>
              <w:jc w:val="both"/>
              <w:rPr>
                <w:rFonts w:ascii="Times New Roman" w:hAnsi="Times New Roman" w:cs="Times New Roman"/>
                <w:color w:val="000000"/>
                <w:sz w:val="24"/>
                <w:szCs w:val="24"/>
                <w:lang w:eastAsia="bg-BG"/>
              </w:rPr>
            </w:pPr>
            <w:r w:rsidRPr="00A706F0">
              <w:rPr>
                <w:rFonts w:ascii="Times New Roman" w:hAnsi="Times New Roman" w:cs="Times New Roman"/>
                <w:sz w:val="24"/>
                <w:szCs w:val="24"/>
              </w:rPr>
              <w:t xml:space="preserve">Наредба № 22 от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2014-2020 г. </w:t>
            </w:r>
            <w:r w:rsidRPr="00A706F0">
              <w:rPr>
                <w:rFonts w:ascii="Times New Roman" w:hAnsi="Times New Roman" w:cs="Times New Roman"/>
                <w:sz w:val="24"/>
                <w:szCs w:val="24"/>
                <w:highlight w:val="white"/>
                <w:shd w:val="clear" w:color="auto" w:fill="FEFEFE"/>
              </w:rPr>
              <w:t>(обн., ДВ, бр. 100 от 2015 г.)</w:t>
            </w:r>
          </w:p>
        </w:tc>
      </w:tr>
      <w:tr w:rsidR="0009188E" w:rsidRPr="00A706F0" w14:paraId="29190EF6" w14:textId="77777777">
        <w:tc>
          <w:tcPr>
            <w:tcW w:w="2287" w:type="dxa"/>
          </w:tcPr>
          <w:p w14:paraId="717CFEC4" w14:textId="77777777" w:rsidR="0009188E" w:rsidRPr="00A706F0" w:rsidRDefault="0009188E" w:rsidP="00A706F0">
            <w:pPr>
              <w:spacing w:after="0" w:line="240" w:lineRule="auto"/>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Наредба № 4</w:t>
            </w:r>
          </w:p>
        </w:tc>
        <w:tc>
          <w:tcPr>
            <w:tcW w:w="7451" w:type="dxa"/>
          </w:tcPr>
          <w:p w14:paraId="6346AAF3" w14:textId="77777777" w:rsidR="0009188E" w:rsidRPr="00A706F0" w:rsidRDefault="0009188E" w:rsidP="00A706F0">
            <w:pPr>
              <w:widowControl w:val="0"/>
              <w:autoSpaceDE w:val="0"/>
              <w:autoSpaceDN w:val="0"/>
              <w:adjustRightInd w:val="0"/>
              <w:spacing w:after="0"/>
              <w:jc w:val="both"/>
              <w:rPr>
                <w:rFonts w:ascii="Times New Roman" w:hAnsi="Times New Roman" w:cs="Times New Roman"/>
                <w:sz w:val="24"/>
                <w:szCs w:val="24"/>
              </w:rPr>
            </w:pPr>
            <w:r w:rsidRPr="00A706F0">
              <w:rPr>
                <w:rFonts w:ascii="Times New Roman" w:hAnsi="Times New Roman" w:cs="Times New Roman"/>
                <w:sz w:val="24"/>
                <w:szCs w:val="24"/>
              </w:rPr>
              <w:t>Наредба № 4 от 30.05.2018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48 от 8.06.2018 г.)</w:t>
            </w:r>
          </w:p>
        </w:tc>
      </w:tr>
      <w:tr w:rsidR="0009188E" w:rsidRPr="00A706F0" w14:paraId="2858C21D" w14:textId="77777777">
        <w:tc>
          <w:tcPr>
            <w:tcW w:w="2287" w:type="dxa"/>
          </w:tcPr>
          <w:p w14:paraId="415FAF4F" w14:textId="77777777" w:rsidR="0009188E" w:rsidRPr="00A706F0" w:rsidRDefault="0009188E" w:rsidP="00A706F0">
            <w:pPr>
              <w:spacing w:after="0"/>
              <w:rPr>
                <w:rFonts w:ascii="Times New Roman" w:hAnsi="Times New Roman" w:cs="Times New Roman"/>
                <w:b/>
                <w:bCs/>
                <w:sz w:val="24"/>
                <w:szCs w:val="24"/>
              </w:rPr>
            </w:pPr>
            <w:r w:rsidRPr="00A706F0">
              <w:rPr>
                <w:rFonts w:ascii="Times New Roman" w:hAnsi="Times New Roman" w:cs="Times New Roman"/>
                <w:b/>
                <w:bCs/>
                <w:color w:val="000000"/>
                <w:sz w:val="24"/>
                <w:szCs w:val="24"/>
              </w:rPr>
              <w:t>Непреодолима сила или извънредни обстоятелства</w:t>
            </w:r>
          </w:p>
        </w:tc>
        <w:tc>
          <w:tcPr>
            <w:tcW w:w="7451" w:type="dxa"/>
          </w:tcPr>
          <w:p w14:paraId="0ED54F8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Понятие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чл. 2, параграф 2 от Регламент (ЕС) № 1306/2013</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регламенти (ЕИО) № 352/78, (ЕО) № 165/94, (ЕО) № 2799/98, (ЕО) № 814/2000, (ЕО) № 1290/2005 и (ЕО) № 485/2008 на Съвета (ОВ, L, бр. 347 от 20 декември 2013 г.)</w:t>
            </w:r>
          </w:p>
        </w:tc>
      </w:tr>
      <w:tr w:rsidR="0009188E" w:rsidRPr="00A706F0" w14:paraId="55639366" w14:textId="77777777">
        <w:tc>
          <w:tcPr>
            <w:tcW w:w="2287" w:type="dxa"/>
          </w:tcPr>
          <w:p w14:paraId="701BA4B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Нередност</w:t>
            </w:r>
          </w:p>
        </w:tc>
        <w:tc>
          <w:tcPr>
            <w:tcW w:w="7451" w:type="dxa"/>
          </w:tcPr>
          <w:p w14:paraId="6F8B7D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Всяко нарушение на правото на ЕС или на българското законодателство, произтичащо от действие или бездействие на икономически оператор, участващ в прилагането на европейските структурни и инвестиционни фондове, което има или би имало за последица нанасянето на вреда на бюджета на Съюза чрез начисляване на неправомерен разход в бюджета на Съюза.</w:t>
            </w:r>
          </w:p>
        </w:tc>
      </w:tr>
      <w:tr w:rsidR="0009188E" w:rsidRPr="00A706F0" w14:paraId="1858CB51" w14:textId="77777777">
        <w:tc>
          <w:tcPr>
            <w:tcW w:w="2287" w:type="dxa"/>
          </w:tcPr>
          <w:p w14:paraId="681AA4DE"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Обособена част от одобрения проект</w:t>
            </w:r>
          </w:p>
        </w:tc>
        <w:tc>
          <w:tcPr>
            <w:tcW w:w="7451" w:type="dxa"/>
          </w:tcPr>
          <w:p w14:paraId="6133B94E"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sz w:val="24"/>
                <w:szCs w:val="24"/>
                <w:highlight w:val="white"/>
                <w:shd w:val="clear" w:color="auto" w:fill="FEFEFE"/>
              </w:rPr>
              <w:t>Завършен етап на изпълнение на инвестицията или дейностите по проекта, който е обособен и е доведен до самостоятелна степен на завършеност</w:t>
            </w:r>
          </w:p>
        </w:tc>
      </w:tr>
      <w:tr w:rsidR="0009188E" w:rsidRPr="00A706F0" w14:paraId="69A5E053" w14:textId="77777777">
        <w:tc>
          <w:tcPr>
            <w:tcW w:w="2287" w:type="dxa"/>
          </w:tcPr>
          <w:p w14:paraId="217C9E1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Оперативни разходи</w:t>
            </w:r>
          </w:p>
        </w:tc>
        <w:tc>
          <w:tcPr>
            <w:tcW w:w="7451" w:type="dxa"/>
          </w:tcPr>
          <w:p w14:paraId="44C8E27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Административните разходи и разходите, свързани с поддръжка, наеми, застраховка, текущ ремонт с поддръжка и експлоатация на </w:t>
            </w:r>
            <w:r w:rsidRPr="00A706F0">
              <w:rPr>
                <w:rFonts w:ascii="Times New Roman" w:hAnsi="Times New Roman" w:cs="Times New Roman"/>
                <w:sz w:val="24"/>
                <w:szCs w:val="24"/>
              </w:rPr>
              <w:lastRenderedPageBreak/>
              <w:t>активите.</w:t>
            </w:r>
          </w:p>
        </w:tc>
      </w:tr>
      <w:tr w:rsidR="0009188E" w:rsidRPr="00A706F0" w14:paraId="3954DCAA" w14:textId="77777777">
        <w:tc>
          <w:tcPr>
            <w:tcW w:w="2287" w:type="dxa"/>
          </w:tcPr>
          <w:p w14:paraId="1B9BC73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highlight w:val="white"/>
                <w:shd w:val="clear" w:color="auto" w:fill="FEFEFE"/>
              </w:rPr>
              <w:lastRenderedPageBreak/>
              <w:t>Оттегляне</w:t>
            </w:r>
          </w:p>
        </w:tc>
        <w:tc>
          <w:tcPr>
            <w:tcW w:w="7451" w:type="dxa"/>
          </w:tcPr>
          <w:p w14:paraId="42365482" w14:textId="77777777" w:rsidR="0009188E" w:rsidRPr="00A706F0" w:rsidRDefault="0009188E" w:rsidP="00A706F0">
            <w:pPr>
              <w:spacing w:after="0" w:line="240" w:lineRule="auto"/>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Действия на ДФЗ - РА, по възстановяване на изплатена безвъзмездна финансова помощ.</w:t>
            </w:r>
          </w:p>
        </w:tc>
      </w:tr>
      <w:tr w:rsidR="0009188E" w:rsidRPr="00A706F0" w14:paraId="11BCCAAB" w14:textId="77777777">
        <w:tc>
          <w:tcPr>
            <w:tcW w:w="2287" w:type="dxa"/>
          </w:tcPr>
          <w:p w14:paraId="07A22CA5"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ПМС 160</w:t>
            </w:r>
          </w:p>
        </w:tc>
        <w:tc>
          <w:tcPr>
            <w:tcW w:w="7451" w:type="dxa"/>
          </w:tcPr>
          <w:p w14:paraId="739762F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Постановление № 160 от 1  юли 2016 г. за определяне на  </w:t>
            </w:r>
            <w:r w:rsidRPr="00A706F0">
              <w:rPr>
                <w:rFonts w:ascii="Times New Roman" w:hAnsi="Times New Roman" w:cs="Times New Roman"/>
                <w:color w:val="000000"/>
                <w:sz w:val="24"/>
                <w:szCs w:val="24"/>
                <w:shd w:val="clear" w:color="auto" w:fill="FEFEFE"/>
              </w:rPr>
              <w:t>правилата за разглеждане и оценяване на оферти и сключването на договорите в процедурата за избор на публична покана от бенефициенти на безвъзмездна финансова помощ от европейските структурни и инвестиционни фондове.</w:t>
            </w:r>
          </w:p>
        </w:tc>
      </w:tr>
      <w:tr w:rsidR="0009188E" w:rsidRPr="00A706F0" w14:paraId="1B331252" w14:textId="77777777">
        <w:tc>
          <w:tcPr>
            <w:tcW w:w="2287" w:type="dxa"/>
          </w:tcPr>
          <w:p w14:paraId="12B7BE4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Публична финансова помощ</w:t>
            </w:r>
          </w:p>
        </w:tc>
        <w:tc>
          <w:tcPr>
            <w:tcW w:w="7451" w:type="dxa"/>
          </w:tcPr>
          <w:p w14:paraId="2E0BF141" w14:textId="77777777" w:rsidR="0009188E" w:rsidRPr="00A706F0" w:rsidRDefault="0009188E" w:rsidP="00A706F0">
            <w:pPr>
              <w:spacing w:after="0"/>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Всеки обществен дял във финансирането на дейности, източник на който е бюджетът на държавата, на регионалните или местните власти, на Европейската общност, както и всеки подобен разход. Всеки дял във финансирането на дейности, чийто произход е бюджетът на обществени юридически лица или сдружения на една или повече регионални или местни власти по смисъла на Директива 2004/18/ЕО на Европейския парламент и на Съвета от 31 март 2004 г.</w:t>
            </w:r>
            <w:r w:rsidRPr="00A706F0">
              <w:rPr>
                <w:sz w:val="24"/>
                <w:szCs w:val="24"/>
                <w:highlight w:val="white"/>
                <w:shd w:val="clear" w:color="auto" w:fill="FEFEFE"/>
              </w:rPr>
              <w:t xml:space="preserve"> </w:t>
            </w:r>
            <w:r w:rsidRPr="00A706F0">
              <w:rPr>
                <w:rFonts w:ascii="Times New Roman" w:hAnsi="Times New Roman" w:cs="Times New Roman"/>
                <w:sz w:val="24"/>
                <w:szCs w:val="24"/>
                <w:highlight w:val="white"/>
                <w:shd w:val="clear" w:color="auto" w:fill="FEFEFE"/>
              </w:rPr>
              <w:t>относно координирането на процедурите за възлагане на обществени поръчки за строителство, доставки и услуги, ще се разглежда като обществен дял.</w:t>
            </w:r>
          </w:p>
        </w:tc>
      </w:tr>
      <w:tr w:rsidR="0009188E" w:rsidRPr="00A706F0" w14:paraId="301FC0CC" w14:textId="77777777">
        <w:tc>
          <w:tcPr>
            <w:tcW w:w="2287" w:type="dxa"/>
          </w:tcPr>
          <w:p w14:paraId="1152A71D" w14:textId="77777777" w:rsidR="0009188E" w:rsidRPr="00A706F0" w:rsidRDefault="0009188E" w:rsidP="00A706F0">
            <w:pPr>
              <w:spacing w:after="0"/>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Регламент (EC) № 1305/2013</w:t>
            </w:r>
          </w:p>
        </w:tc>
        <w:tc>
          <w:tcPr>
            <w:tcW w:w="7451" w:type="dxa"/>
          </w:tcPr>
          <w:p w14:paraId="2AE1B66A" w14:textId="77777777" w:rsidR="0009188E" w:rsidRPr="00A706F0" w:rsidRDefault="0009188E" w:rsidP="00A706F0">
            <w:pPr>
              <w:spacing w:after="0" w:line="240" w:lineRule="auto"/>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FFFFF"/>
              </w:rPr>
              <w:t>Регламент (ЕС) № 1305/2013 на Европейския парламент и на Съвета от 17 декември 2013 година относно подпомагане на развитието на селските райони от Европейския земеделски фонд за развитие на селските райони (ЕЗФРСР) и за отмяна на Регламент (ЕО) № 1698/2005 на Съвета</w:t>
            </w:r>
          </w:p>
        </w:tc>
      </w:tr>
      <w:tr w:rsidR="0009188E" w:rsidRPr="00A706F0" w14:paraId="68163231" w14:textId="77777777">
        <w:tc>
          <w:tcPr>
            <w:tcW w:w="2287" w:type="dxa"/>
          </w:tcPr>
          <w:p w14:paraId="4D34261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Финансова помощ</w:t>
            </w:r>
          </w:p>
        </w:tc>
        <w:tc>
          <w:tcPr>
            <w:tcW w:w="7451" w:type="dxa"/>
          </w:tcPr>
          <w:p w14:paraId="64A6A509"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Style w:val="apple-converted-space"/>
                <w:rFonts w:ascii="Times New Roman" w:hAnsi="Times New Roman" w:cs="Times New Roman"/>
                <w:color w:val="000000"/>
                <w:sz w:val="24"/>
                <w:szCs w:val="24"/>
                <w:shd w:val="clear" w:color="auto" w:fill="FEFEFE"/>
              </w:rPr>
              <w:t>Б</w:t>
            </w:r>
            <w:r w:rsidRPr="00A706F0">
              <w:rPr>
                <w:rFonts w:ascii="Times New Roman" w:hAnsi="Times New Roman" w:cs="Times New Roman"/>
                <w:color w:val="000000"/>
                <w:sz w:val="24"/>
                <w:szCs w:val="24"/>
                <w:shd w:val="clear" w:color="auto" w:fill="FEFEFE"/>
              </w:rPr>
              <w:t>езвъзмездна финансова помощ по смисъла на Закона за управление на средствата от Европейските структурни и инвестиционни фондове.</w:t>
            </w:r>
          </w:p>
        </w:tc>
      </w:tr>
    </w:tbl>
    <w:p w14:paraId="36907F88" w14:textId="77777777" w:rsidR="0009188E" w:rsidRDefault="0009188E" w:rsidP="002459AF"/>
    <w:p w14:paraId="6079564D" w14:textId="77777777" w:rsidR="0009188E" w:rsidRDefault="0009188E" w:rsidP="002459AF"/>
    <w:p w14:paraId="29F0B645" w14:textId="77777777" w:rsidR="0009188E" w:rsidRDefault="0009188E" w:rsidP="002459AF"/>
    <w:p w14:paraId="128D36EE" w14:textId="77777777" w:rsidR="0009188E" w:rsidRDefault="0009188E" w:rsidP="002459AF"/>
    <w:p w14:paraId="4E811556" w14:textId="77777777" w:rsidR="0009188E" w:rsidRDefault="0009188E" w:rsidP="002459AF"/>
    <w:p w14:paraId="491C6C05" w14:textId="77777777" w:rsidR="0009188E" w:rsidRDefault="0009188E" w:rsidP="002459AF"/>
    <w:p w14:paraId="6FEBA088" w14:textId="77777777" w:rsidR="00EE6163" w:rsidRDefault="00EE6163" w:rsidP="002459AF"/>
    <w:p w14:paraId="1CA9136E" w14:textId="77777777" w:rsidR="00EE6163" w:rsidRDefault="00EE6163" w:rsidP="002459AF"/>
    <w:p w14:paraId="38870563" w14:textId="77777777" w:rsidR="00EE6163" w:rsidRDefault="00EE6163" w:rsidP="002459AF"/>
    <w:p w14:paraId="62B30361" w14:textId="77777777" w:rsidR="00EE6163" w:rsidRDefault="00EE6163" w:rsidP="002459AF"/>
    <w:p w14:paraId="6268C53F" w14:textId="77777777" w:rsidR="0009188E" w:rsidRDefault="0009188E" w:rsidP="00D730EF">
      <w:pPr>
        <w:pStyle w:val="1"/>
      </w:pPr>
      <w:bookmarkStart w:id="1" w:name="_Toc520199165"/>
      <w:r w:rsidRPr="00537289">
        <w:lastRenderedPageBreak/>
        <w:t xml:space="preserve">1. </w:t>
      </w:r>
      <w:r w:rsidRPr="00BC6508">
        <w:t>ОБОСНОВКА</w:t>
      </w:r>
      <w:bookmarkEnd w:id="1"/>
    </w:p>
    <w:p w14:paraId="6863DC06" w14:textId="0EFA152A" w:rsidR="0009188E" w:rsidRPr="00222CE7" w:rsidRDefault="0009188E" w:rsidP="00222CE7">
      <w:pPr>
        <w:jc w:val="both"/>
        <w:rPr>
          <w:rFonts w:ascii="Times New Roman" w:hAnsi="Times New Roman" w:cs="Times New Roman"/>
          <w:sz w:val="24"/>
          <w:szCs w:val="24"/>
        </w:rPr>
      </w:pPr>
      <w:r>
        <w:rPr>
          <w:rFonts w:ascii="Times New Roman" w:hAnsi="Times New Roman" w:cs="Times New Roman"/>
          <w:sz w:val="24"/>
          <w:szCs w:val="24"/>
        </w:rPr>
        <w:t xml:space="preserve">Прилагането на </w:t>
      </w:r>
      <w:r w:rsidR="00EE6163">
        <w:rPr>
          <w:rFonts w:ascii="Times New Roman" w:hAnsi="Times New Roman" w:cs="Times New Roman"/>
          <w:sz w:val="24"/>
          <w:szCs w:val="24"/>
        </w:rPr>
        <w:t>под</w:t>
      </w:r>
      <w:r>
        <w:rPr>
          <w:rFonts w:ascii="Times New Roman" w:hAnsi="Times New Roman" w:cs="Times New Roman"/>
          <w:sz w:val="24"/>
          <w:szCs w:val="24"/>
        </w:rPr>
        <w:t>мярка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Pr>
          <w:rFonts w:ascii="Times New Roman" w:hAnsi="Times New Roman" w:cs="Times New Roman"/>
          <w:sz w:val="24"/>
          <w:szCs w:val="24"/>
        </w:rPr>
        <w:t xml:space="preserve"> 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„МИГ-</w:t>
      </w:r>
      <w:r w:rsidR="00EE6163">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 це</w:t>
      </w:r>
      <w:r>
        <w:rPr>
          <w:rFonts w:ascii="Times New Roman" w:hAnsi="Times New Roman" w:cs="Times New Roman"/>
          <w:sz w:val="24"/>
          <w:szCs w:val="24"/>
        </w:rPr>
        <w:t>ли</w:t>
      </w:r>
      <w:r w:rsidR="00EE6163">
        <w:rPr>
          <w:rFonts w:ascii="Times New Roman" w:hAnsi="Times New Roman" w:cs="Times New Roman"/>
          <w:sz w:val="24"/>
          <w:szCs w:val="24"/>
        </w:rPr>
        <w:t xml:space="preserve"> </w:t>
      </w:r>
      <w:r>
        <w:rPr>
          <w:rFonts w:ascii="Times New Roman" w:hAnsi="Times New Roman" w:cs="Times New Roman"/>
          <w:sz w:val="24"/>
          <w:szCs w:val="24"/>
        </w:rPr>
        <w:t>н</w:t>
      </w:r>
      <w:r w:rsidRPr="006E00F1">
        <w:rPr>
          <w:rFonts w:ascii="Times New Roman" w:hAnsi="Times New Roman" w:cs="Times New Roman"/>
          <w:sz w:val="24"/>
          <w:szCs w:val="24"/>
        </w:rPr>
        <w:t>асърчаване</w:t>
      </w:r>
      <w:r>
        <w:rPr>
          <w:rFonts w:ascii="Times New Roman" w:hAnsi="Times New Roman" w:cs="Times New Roman"/>
          <w:sz w:val="24"/>
          <w:szCs w:val="24"/>
        </w:rPr>
        <w:t>то</w:t>
      </w:r>
      <w:r w:rsidRPr="006E00F1">
        <w:rPr>
          <w:rFonts w:ascii="Times New Roman" w:hAnsi="Times New Roman" w:cs="Times New Roman"/>
          <w:sz w:val="24"/>
          <w:szCs w:val="24"/>
        </w:rPr>
        <w:t xml:space="preserve"> на предприемачеството и развитие</w:t>
      </w:r>
      <w:r>
        <w:rPr>
          <w:rFonts w:ascii="Times New Roman" w:hAnsi="Times New Roman" w:cs="Times New Roman"/>
          <w:sz w:val="24"/>
          <w:szCs w:val="24"/>
        </w:rPr>
        <w:t>то</w:t>
      </w:r>
      <w:r w:rsidRPr="006E00F1">
        <w:rPr>
          <w:rFonts w:ascii="Times New Roman" w:hAnsi="Times New Roman" w:cs="Times New Roman"/>
          <w:sz w:val="24"/>
          <w:szCs w:val="24"/>
        </w:rPr>
        <w:t xml:space="preserve"> на неземеделски бизнес</w:t>
      </w:r>
      <w:r>
        <w:rPr>
          <w:rFonts w:ascii="Times New Roman" w:hAnsi="Times New Roman" w:cs="Times New Roman"/>
          <w:sz w:val="24"/>
          <w:szCs w:val="24"/>
        </w:rPr>
        <w:t>.</w:t>
      </w:r>
    </w:p>
    <w:p w14:paraId="59FCBFB9" w14:textId="4D9EE83A" w:rsidR="0009188E" w:rsidRDefault="0009188E" w:rsidP="002459AF">
      <w:pPr>
        <w:jc w:val="both"/>
        <w:rPr>
          <w:rFonts w:ascii="Times New Roman" w:hAnsi="Times New Roman" w:cs="Times New Roman"/>
          <w:sz w:val="24"/>
          <w:szCs w:val="24"/>
        </w:rPr>
      </w:pPr>
      <w:r w:rsidRPr="00E76616">
        <w:rPr>
          <w:rFonts w:ascii="Times New Roman" w:hAnsi="Times New Roman" w:cs="Times New Roman"/>
          <w:sz w:val="24"/>
          <w:szCs w:val="24"/>
        </w:rPr>
        <w:t>Указанията за изпълнение на проекти</w:t>
      </w:r>
      <w:r>
        <w:rPr>
          <w:rFonts w:ascii="Times New Roman" w:hAnsi="Times New Roman" w:cs="Times New Roman"/>
          <w:sz w:val="24"/>
          <w:szCs w:val="24"/>
        </w:rPr>
        <w:t xml:space="preserve"> по мярката</w:t>
      </w:r>
      <w:r w:rsidRPr="00E76616">
        <w:rPr>
          <w:rFonts w:ascii="Times New Roman" w:hAnsi="Times New Roman" w:cs="Times New Roman"/>
          <w:sz w:val="24"/>
          <w:szCs w:val="24"/>
        </w:rPr>
        <w:t xml:space="preserve"> са неразделна част от документацията по чл.26, ал.1 на ЗУСЕФ</w:t>
      </w:r>
      <w:r>
        <w:rPr>
          <w:rFonts w:ascii="Times New Roman" w:hAnsi="Times New Roman" w:cs="Times New Roman"/>
          <w:sz w:val="24"/>
          <w:szCs w:val="24"/>
        </w:rPr>
        <w:t>СУ</w:t>
      </w:r>
      <w:r w:rsidRPr="00E76616">
        <w:rPr>
          <w:rFonts w:ascii="Times New Roman" w:hAnsi="Times New Roman" w:cs="Times New Roman"/>
          <w:sz w:val="24"/>
          <w:szCs w:val="24"/>
        </w:rPr>
        <w:t xml:space="preserve"> за настоящата процедура за подбор на проекти за предоставяне на безвъзмездна финансова помощ по </w:t>
      </w:r>
      <w:r w:rsidR="00EE6163">
        <w:rPr>
          <w:rFonts w:ascii="Times New Roman" w:hAnsi="Times New Roman" w:cs="Times New Roman"/>
          <w:sz w:val="24"/>
          <w:szCs w:val="24"/>
        </w:rPr>
        <w:t>под</w:t>
      </w:r>
      <w:r>
        <w:rPr>
          <w:rFonts w:ascii="Times New Roman" w:hAnsi="Times New Roman" w:cs="Times New Roman"/>
          <w:sz w:val="24"/>
          <w:szCs w:val="24"/>
        </w:rPr>
        <w:t>мярка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sidR="00FE516C">
        <w:rPr>
          <w:rFonts w:ascii="Times New Roman" w:hAnsi="Times New Roman" w:cs="Times New Roman"/>
          <w:sz w:val="24"/>
          <w:szCs w:val="24"/>
        </w:rPr>
        <w:t xml:space="preserve"> </w:t>
      </w:r>
      <w:r>
        <w:rPr>
          <w:rFonts w:ascii="Times New Roman" w:hAnsi="Times New Roman" w:cs="Times New Roman"/>
          <w:sz w:val="24"/>
          <w:szCs w:val="24"/>
        </w:rPr>
        <w:t>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w:t>
      </w:r>
      <w:r w:rsidR="00FE516C">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w:t>
      </w:r>
      <w:r w:rsidR="00D47821">
        <w:rPr>
          <w:rFonts w:ascii="Times New Roman" w:hAnsi="Times New Roman" w:cs="Times New Roman"/>
          <w:sz w:val="24"/>
          <w:szCs w:val="24"/>
        </w:rPr>
        <w:t>.</w:t>
      </w:r>
    </w:p>
    <w:p w14:paraId="50540B7A" w14:textId="0526960C" w:rsidR="0009188E" w:rsidRPr="00E76616" w:rsidRDefault="0009188E" w:rsidP="002459AF">
      <w:pPr>
        <w:jc w:val="both"/>
        <w:rPr>
          <w:rFonts w:ascii="Times New Roman" w:hAnsi="Times New Roman" w:cs="Times New Roman"/>
          <w:sz w:val="24"/>
          <w:szCs w:val="24"/>
        </w:rPr>
      </w:pPr>
      <w:r>
        <w:rPr>
          <w:rFonts w:ascii="Times New Roman" w:hAnsi="Times New Roman" w:cs="Times New Roman"/>
          <w:sz w:val="24"/>
          <w:szCs w:val="24"/>
        </w:rPr>
        <w:t>Настоящите указания отчитат изискванията на   Наредба № 4 от 30 май 2018 година за условията и реда за изплащане, намаляване или отказ за изплащане, или за оттегляне на изплатената финансова помощ за мерките и подмерките</w:t>
      </w:r>
      <w:r w:rsidR="00812FF7">
        <w:rPr>
          <w:rFonts w:ascii="Times New Roman" w:hAnsi="Times New Roman" w:cs="Times New Roman"/>
          <w:sz w:val="24"/>
          <w:szCs w:val="24"/>
        </w:rPr>
        <w:t xml:space="preserve"> </w:t>
      </w:r>
      <w:r>
        <w:rPr>
          <w:rFonts w:ascii="Times New Roman" w:hAnsi="Times New Roman" w:cs="Times New Roman"/>
          <w:sz w:val="24"/>
          <w:szCs w:val="24"/>
        </w:rPr>
        <w:t>по чл.9б</w:t>
      </w:r>
      <w:r w:rsidR="00812FF7">
        <w:rPr>
          <w:rFonts w:ascii="Times New Roman" w:hAnsi="Times New Roman" w:cs="Times New Roman"/>
          <w:sz w:val="24"/>
          <w:szCs w:val="24"/>
        </w:rPr>
        <w:t xml:space="preserve"> </w:t>
      </w:r>
      <w:r>
        <w:rPr>
          <w:rFonts w:ascii="Times New Roman" w:hAnsi="Times New Roman" w:cs="Times New Roman"/>
          <w:sz w:val="24"/>
          <w:szCs w:val="24"/>
        </w:rPr>
        <w:t>т.2 Закона за подпомагане на земеделските производители, издадена от  министъра на земеделието, храните и горите  (обн.ДВ бр. 48 от 8 юни 2018г)</w:t>
      </w:r>
      <w:r w:rsidR="00EE6163">
        <w:rPr>
          <w:rFonts w:ascii="Times New Roman" w:hAnsi="Times New Roman" w:cs="Times New Roman"/>
          <w:sz w:val="24"/>
          <w:szCs w:val="24"/>
        </w:rPr>
        <w:t>.</w:t>
      </w:r>
    </w:p>
    <w:p w14:paraId="4349170B" w14:textId="77777777" w:rsidR="0009188E" w:rsidRDefault="0009188E" w:rsidP="002459AF">
      <w:pPr>
        <w:pStyle w:val="1"/>
      </w:pPr>
      <w:bookmarkStart w:id="2" w:name="_Toc520199166"/>
      <w:r w:rsidRPr="007C4837">
        <w:t xml:space="preserve">2. </w:t>
      </w:r>
      <w:r>
        <w:t>СКЛЮЧВАНЕ НА ДОГОВОР</w:t>
      </w:r>
      <w:bookmarkEnd w:id="2"/>
      <w:r w:rsidRPr="007C4837">
        <w:t xml:space="preserve"> </w:t>
      </w:r>
    </w:p>
    <w:p w14:paraId="6605E506" w14:textId="77777777" w:rsidR="0009188E" w:rsidRPr="00D84391" w:rsidRDefault="0009188E" w:rsidP="00BB614A">
      <w:pPr>
        <w:jc w:val="both"/>
        <w:rPr>
          <w:rFonts w:ascii="Times New Roman" w:hAnsi="Times New Roman" w:cs="Times New Roman"/>
          <w:sz w:val="24"/>
          <w:szCs w:val="24"/>
        </w:rPr>
      </w:pPr>
      <w:r w:rsidRPr="00D84391">
        <w:rPr>
          <w:rFonts w:ascii="Times New Roman" w:hAnsi="Times New Roman" w:cs="Times New Roman"/>
          <w:sz w:val="24"/>
          <w:szCs w:val="24"/>
        </w:rPr>
        <w:t>За одобрените със заповед на изпълнителния директор на ДФЗ процедури на МИГ за избор на проектни предложения ДФЗ прави окончателна проверка за допустимост и за съответствие на предложените за финансиране проектни предложения към съответния подбор към стратегия за ВОМР, с европейското право и националните правила, ПРСР 2014 - 2020 г. и със стратегията за ВОМР, с правилата за държавни помощи, включително извършва проверка за двойно финансиране, за основателност на предложените за финансиране разходи и други в срок до 1 месец след приключване на проверката за спазване на процедурата по подбор на проектни предложения.</w:t>
      </w:r>
    </w:p>
    <w:p w14:paraId="0B3003D4"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 xml:space="preserve">При установена неяснота, неточност и непълнота при разглеждането на представените проектни предложения ДФЗ уведомява чрез ИСУН 2020 писмено кандидата и МИГ, като в срок до 10 работни дни от датата на уведомяването кандидатът може да представи допълнителна информация и/или документи. </w:t>
      </w:r>
    </w:p>
    <w:p w14:paraId="4C0F9E07"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Когато кандидатът не отстрани установените неясноти, неточности и непълноти или не представи документи в срок до 10 работни дни от датата на уведомяване или представи документи, които не са изрично изискани, същите не се вземат предвид при последващата обработка на проектното предложение и размерът на финансовата помощ може да бъде намален.</w:t>
      </w:r>
    </w:p>
    <w:p w14:paraId="0E2E4D5C" w14:textId="77777777" w:rsidR="0009188E" w:rsidRPr="00BC6508"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1. Преди издаване на заповед за одобрение на проектното предложение ДФЗ изисква от кандидата да представи в срок до 10 работни дни от уведомяването:</w:t>
      </w:r>
    </w:p>
    <w:p w14:paraId="215A7B98" w14:textId="77777777" w:rsidR="0009188E" w:rsidRPr="00C4398D" w:rsidRDefault="0009188E" w:rsidP="00105DA3">
      <w:pPr>
        <w:pStyle w:val="a6"/>
        <w:numPr>
          <w:ilvl w:val="0"/>
          <w:numId w:val="3"/>
        </w:numPr>
        <w:spacing w:line="276" w:lineRule="auto"/>
        <w:ind w:left="720"/>
        <w:jc w:val="both"/>
      </w:pPr>
      <w:r w:rsidRPr="00BC6508">
        <w:t xml:space="preserve">Свидетелство за съдимост </w:t>
      </w:r>
      <w:r>
        <w:t>от представляващия/те кандидата</w:t>
      </w:r>
      <w:r w:rsidRPr="00C4398D">
        <w:t>, издадено не по-късно от 6 месеца преди представянето му;</w:t>
      </w:r>
    </w:p>
    <w:p w14:paraId="27444066" w14:textId="77777777" w:rsidR="0009188E" w:rsidRPr="00105DA3" w:rsidRDefault="0009188E" w:rsidP="00105DA3">
      <w:pPr>
        <w:pStyle w:val="a6"/>
        <w:numPr>
          <w:ilvl w:val="0"/>
          <w:numId w:val="3"/>
        </w:numPr>
        <w:spacing w:line="276" w:lineRule="auto"/>
        <w:ind w:left="720"/>
        <w:jc w:val="both"/>
      </w:pPr>
      <w:r w:rsidRPr="00157FC3">
        <w:lastRenderedPageBreak/>
        <w:t xml:space="preserve">Декларация за липса на основания за отстраняване (съгласно Приложение № 3 от </w:t>
      </w:r>
      <w:r w:rsidRPr="00644E63">
        <w:t>Документи за попълване) от представляващия/те кандидата и от лицата с правомощия за вземане на решения или контрол по отношение на кандидата - да</w:t>
      </w:r>
      <w:r>
        <w:t>тирана, подписана и подпечатана;</w:t>
      </w:r>
    </w:p>
    <w:p w14:paraId="00675C28" w14:textId="77777777" w:rsidR="0009188E" w:rsidRPr="00BB614A" w:rsidRDefault="0009188E" w:rsidP="00105DA3">
      <w:pPr>
        <w:pStyle w:val="a6"/>
        <w:numPr>
          <w:ilvl w:val="0"/>
          <w:numId w:val="3"/>
        </w:numPr>
        <w:spacing w:line="276" w:lineRule="auto"/>
        <w:ind w:left="720"/>
        <w:jc w:val="both"/>
      </w:pPr>
      <w:r w:rsidRPr="00534CA2">
        <w:t>Декларация за нередности съгласно приложение № 10 от Наредба</w:t>
      </w:r>
      <w:r>
        <w:t xml:space="preserve"> №</w:t>
      </w:r>
      <w:r w:rsidRPr="00534CA2">
        <w:t xml:space="preserve"> 22 </w:t>
      </w:r>
      <w:r>
        <w:t>от представляващия/те кандидат – Приложение № 4</w:t>
      </w:r>
      <w:r w:rsidRPr="00534CA2">
        <w:t xml:space="preserve"> от Условията за кандидатстване;</w:t>
      </w:r>
    </w:p>
    <w:p w14:paraId="18470881" w14:textId="77482BFF" w:rsidR="0009188E"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2. В срок</w:t>
      </w:r>
      <w:r>
        <w:rPr>
          <w:rFonts w:ascii="Times New Roman" w:hAnsi="Times New Roman" w:cs="Times New Roman"/>
          <w:sz w:val="24"/>
          <w:szCs w:val="24"/>
        </w:rPr>
        <w:t xml:space="preserve"> от</w:t>
      </w:r>
      <w:r w:rsidRPr="00BC6508">
        <w:rPr>
          <w:rFonts w:ascii="Times New Roman" w:hAnsi="Times New Roman" w:cs="Times New Roman"/>
          <w:sz w:val="24"/>
          <w:szCs w:val="24"/>
        </w:rPr>
        <w:t xml:space="preserve"> 15 работни дни от датата на получаване на заповедта за предоставяне на финансова помощ кандидатът има право да сключи тристранен договор с ДФЗ и с МИГ</w:t>
      </w:r>
      <w:r>
        <w:rPr>
          <w:rFonts w:ascii="Times New Roman" w:hAnsi="Times New Roman" w:cs="Times New Roman"/>
          <w:sz w:val="24"/>
          <w:szCs w:val="24"/>
        </w:rPr>
        <w:t>.</w:t>
      </w:r>
      <w:r w:rsidRPr="00BC6508">
        <w:rPr>
          <w:rFonts w:ascii="Times New Roman" w:hAnsi="Times New Roman" w:cs="Times New Roman"/>
          <w:sz w:val="24"/>
          <w:szCs w:val="24"/>
        </w:rPr>
        <w:t xml:space="preserve"> При неявяване на кандидата в този срок за подписване на договор за предоставяне на финансова помощ той губи правото на подпомагане по тази процедура, но може да кандидатства отново за финансиране на същата дейност в следваща процедура.</w:t>
      </w:r>
    </w:p>
    <w:p w14:paraId="781E0983" w14:textId="37C5CE16" w:rsidR="0009188E" w:rsidRPr="00C11F64" w:rsidRDefault="0009188E" w:rsidP="00C11F64">
      <w:pPr>
        <w:pStyle w:val="Default"/>
        <w:spacing w:before="57" w:after="57" w:line="276" w:lineRule="auto"/>
        <w:jc w:val="both"/>
      </w:pPr>
      <w:r>
        <w:t xml:space="preserve">3. </w:t>
      </w:r>
      <w:r w:rsidRPr="00C11F64">
        <w:t xml:space="preserve"> </w:t>
      </w:r>
      <w:r w:rsidRPr="0042247C">
        <w:t>Всеки бенефициент се задължава след сключване на Административен договор за БФП да създаде „код за достъп“ в секция „Договори“ в ИСУН с права „четене“ на служител/и на</w:t>
      </w:r>
      <w:r>
        <w:t xml:space="preserve"> МИГ –</w:t>
      </w:r>
      <w:r w:rsidR="00C05812" w:rsidRPr="00C05812">
        <w:t xml:space="preserve"> </w:t>
      </w:r>
      <w:r w:rsidR="00C05812">
        <w:t>Мъглиж, Казанлък, Гурково</w:t>
      </w:r>
      <w:r>
        <w:t xml:space="preserve"> </w:t>
      </w:r>
      <w:r w:rsidRPr="0042247C">
        <w:t>във връзка с изпълнение на задълженията им по чл. 51 на ПМС 161/2016.</w:t>
      </w:r>
    </w:p>
    <w:p w14:paraId="335FEE31" w14:textId="77777777" w:rsidR="0009188E" w:rsidRPr="00C4398D" w:rsidRDefault="0009188E" w:rsidP="002459AF">
      <w:pPr>
        <w:shd w:val="clear" w:color="auto" w:fill="FEFEFE"/>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C4398D">
        <w:rPr>
          <w:rFonts w:ascii="Times New Roman" w:hAnsi="Times New Roman" w:cs="Times New Roman"/>
          <w:color w:val="000000"/>
          <w:sz w:val="24"/>
          <w:szCs w:val="24"/>
        </w:rPr>
        <w:t>Получателят може да подаде заявление за промяна на вече сключения договор за предоставяне на финансова помощ чрез ИСУН. Към заявлението се прилагат доказателствата, необходими за преценката на основателността му.</w:t>
      </w:r>
    </w:p>
    <w:p w14:paraId="0241A6BF" w14:textId="77777777" w:rsidR="0009188E" w:rsidRPr="00C4398D" w:rsidRDefault="0009188E" w:rsidP="002459AF">
      <w:pPr>
        <w:shd w:val="clear" w:color="auto" w:fill="FEFEFE"/>
        <w:rPr>
          <w:rFonts w:ascii="Times New Roman" w:hAnsi="Times New Roman" w:cs="Times New Roman"/>
          <w:color w:val="000000"/>
          <w:sz w:val="24"/>
          <w:szCs w:val="24"/>
        </w:rPr>
      </w:pPr>
      <w:r w:rsidRPr="00C4398D">
        <w:rPr>
          <w:rFonts w:ascii="Times New Roman" w:hAnsi="Times New Roman" w:cs="Times New Roman"/>
          <w:color w:val="000000"/>
          <w:sz w:val="24"/>
          <w:szCs w:val="24"/>
        </w:rPr>
        <w:t xml:space="preserve"> Не се допуска изменение и/или допълнение на договора за финансова помощ, което:</w:t>
      </w:r>
    </w:p>
    <w:p w14:paraId="2BA691CE" w14:textId="77777777" w:rsidR="0009188E" w:rsidRPr="00C4398D" w:rsidRDefault="0009188E" w:rsidP="00105DA3">
      <w:pPr>
        <w:pStyle w:val="a6"/>
        <w:shd w:val="clear" w:color="auto" w:fill="FEFEFE"/>
        <w:spacing w:line="276" w:lineRule="auto"/>
        <w:jc w:val="both"/>
        <w:rPr>
          <w:color w:val="000000"/>
        </w:rPr>
      </w:pPr>
      <w:r w:rsidRPr="00C4398D">
        <w:rPr>
          <w:color w:val="000000"/>
        </w:rPr>
        <w:t>1. засяга основната цел на дейността и/или променя предназначението на инвестицията съгласно одобрения проект;</w:t>
      </w:r>
    </w:p>
    <w:p w14:paraId="303449F5" w14:textId="77777777" w:rsidR="0009188E" w:rsidRPr="00C4398D" w:rsidRDefault="0009188E" w:rsidP="00105DA3">
      <w:pPr>
        <w:pStyle w:val="a6"/>
        <w:shd w:val="clear" w:color="auto" w:fill="FEFEFE"/>
        <w:spacing w:line="276" w:lineRule="auto"/>
        <w:jc w:val="both"/>
        <w:rPr>
          <w:color w:val="000000"/>
        </w:rPr>
      </w:pPr>
      <w:r w:rsidRPr="00C4398D">
        <w:rPr>
          <w:color w:val="000000"/>
        </w:rPr>
        <w:t>2. води до несъответствие с целите, дейностите, изискванията и критериите за оценка;</w:t>
      </w:r>
    </w:p>
    <w:p w14:paraId="6105F65F" w14:textId="77777777" w:rsidR="0009188E" w:rsidRPr="00C4398D" w:rsidRDefault="0009188E" w:rsidP="00105DA3">
      <w:pPr>
        <w:pStyle w:val="a6"/>
        <w:shd w:val="clear" w:color="auto" w:fill="FEFEFE"/>
        <w:spacing w:line="276" w:lineRule="auto"/>
        <w:jc w:val="both"/>
        <w:rPr>
          <w:color w:val="000000"/>
        </w:rPr>
      </w:pPr>
      <w:r w:rsidRPr="00C4398D">
        <w:rPr>
          <w:color w:val="000000"/>
        </w:rPr>
        <w:t>3. води до увеличение на стойността на договорената финансова помощ.</w:t>
      </w:r>
    </w:p>
    <w:p w14:paraId="3CC98775" w14:textId="77777777" w:rsidR="0009188E" w:rsidRPr="00C4398D" w:rsidRDefault="0009188E" w:rsidP="002459AF">
      <w:pPr>
        <w:pStyle w:val="a6"/>
        <w:shd w:val="clear" w:color="auto" w:fill="FEFEFE"/>
        <w:spacing w:line="276" w:lineRule="auto"/>
        <w:rPr>
          <w:color w:val="000000"/>
        </w:rPr>
      </w:pPr>
    </w:p>
    <w:p w14:paraId="1A5E7164" w14:textId="77777777" w:rsidR="0009188E" w:rsidRPr="00C4398D" w:rsidRDefault="0009188E" w:rsidP="002459AF">
      <w:pPr>
        <w:shd w:val="clear" w:color="auto" w:fill="FEFEFE"/>
        <w:jc w:val="both"/>
        <w:rPr>
          <w:rFonts w:ascii="Times New Roman" w:hAnsi="Times New Roman" w:cs="Times New Roman"/>
          <w:color w:val="000000"/>
          <w:sz w:val="24"/>
          <w:szCs w:val="24"/>
        </w:rPr>
      </w:pPr>
      <w:r w:rsidRPr="00C4398D">
        <w:rPr>
          <w:rFonts w:ascii="Times New Roman" w:hAnsi="Times New Roman" w:cs="Times New Roman"/>
          <w:color w:val="000000"/>
          <w:sz w:val="24"/>
          <w:szCs w:val="24"/>
        </w:rPr>
        <w:t>Местната инициативна група уведомява чрез ИСУН ДФЗ за одобреното заявление за промяна на договора за предоставяне на финансова помощ в ДФЗ не по-късно от два месеца преди изтичането на срока на договора с получателя на финансова помощ.</w:t>
      </w:r>
    </w:p>
    <w:p w14:paraId="3430D3A8" w14:textId="77777777" w:rsidR="0009188E" w:rsidRPr="00E76616" w:rsidRDefault="0009188E" w:rsidP="002459AF">
      <w:pPr>
        <w:pStyle w:val="1"/>
      </w:pPr>
      <w:bookmarkStart w:id="3" w:name="_Toc520199167"/>
      <w:r>
        <w:t xml:space="preserve">3. ТЕХНИЧЕСКО ИЗПЪЛНЕНИЕ НА </w:t>
      </w:r>
      <w:r w:rsidRPr="00C4398D">
        <w:t xml:space="preserve"> ПРОЕКТИТЕ</w:t>
      </w:r>
      <w:bookmarkEnd w:id="3"/>
      <w:r w:rsidRPr="00C4398D">
        <w:t xml:space="preserve"> </w:t>
      </w:r>
    </w:p>
    <w:p w14:paraId="5034B510" w14:textId="576654A8" w:rsidR="0009188E" w:rsidRPr="00BB614A"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изпълнява проекта в съответствие с нормативните и договорните правила при спазване на условията на ПРСР 2014-2020, предоставяща финансовата помощ. Крайният срок за изпълнение на дейностите по проектите към стратегия за ВОМР</w:t>
      </w:r>
      <w:r>
        <w:rPr>
          <w:rFonts w:ascii="Times New Roman" w:hAnsi="Times New Roman" w:cs="Times New Roman"/>
          <w:color w:val="000000"/>
          <w:sz w:val="24"/>
          <w:szCs w:val="24"/>
        </w:rPr>
        <w:t xml:space="preserve">, финансирани от ЕЗФРСР </w:t>
      </w:r>
      <w:r w:rsidRPr="00BA08E7">
        <w:rPr>
          <w:rFonts w:ascii="Times New Roman" w:hAnsi="Times New Roman" w:cs="Times New Roman"/>
          <w:color w:val="000000"/>
          <w:sz w:val="24"/>
          <w:szCs w:val="24"/>
        </w:rPr>
        <w:t xml:space="preserve"> е до 30 юни 202</w:t>
      </w:r>
      <w:r w:rsidR="00C05812">
        <w:rPr>
          <w:rFonts w:ascii="Times New Roman" w:hAnsi="Times New Roman" w:cs="Times New Roman"/>
          <w:color w:val="000000"/>
          <w:sz w:val="24"/>
          <w:szCs w:val="24"/>
        </w:rPr>
        <w:t>5</w:t>
      </w:r>
      <w:r w:rsidRPr="00BA08E7">
        <w:rPr>
          <w:rFonts w:ascii="Times New Roman" w:hAnsi="Times New Roman" w:cs="Times New Roman"/>
          <w:color w:val="000000"/>
          <w:sz w:val="24"/>
          <w:szCs w:val="24"/>
        </w:rPr>
        <w:t xml:space="preserve"> г. </w:t>
      </w:r>
    </w:p>
    <w:p w14:paraId="11130945"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незабавно да уве</w:t>
      </w:r>
      <w:r>
        <w:rPr>
          <w:rFonts w:ascii="Times New Roman" w:hAnsi="Times New Roman" w:cs="Times New Roman"/>
          <w:color w:val="000000"/>
          <w:sz w:val="24"/>
          <w:szCs w:val="24"/>
        </w:rPr>
        <w:t xml:space="preserve">доми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УО на ПРСР 2014-2020, </w:t>
      </w:r>
      <w:r w:rsidRPr="00BA08E7">
        <w:rPr>
          <w:rFonts w:ascii="Times New Roman" w:hAnsi="Times New Roman" w:cs="Times New Roman"/>
          <w:color w:val="000000"/>
          <w:sz w:val="24"/>
          <w:szCs w:val="24"/>
        </w:rPr>
        <w:t xml:space="preserve">ДФЗ  и МИГ за всяко обстоятелство, което би могло да възпрепятства или забави осъществяването на дейностите по проекта. Страните по договора не отговарят за неизпълнение на задължение, ако то се дължи на непреодолима сила или извънредно обстоятелство. В този случай  случаите получателят на помощта или упълномощено от него лице е длъжен да уведоми писмено ДФЗ за възникването на непреодолима сила или </w:t>
      </w:r>
      <w:r w:rsidRPr="00BA08E7">
        <w:rPr>
          <w:rFonts w:ascii="Times New Roman" w:hAnsi="Times New Roman" w:cs="Times New Roman"/>
          <w:color w:val="000000"/>
          <w:sz w:val="24"/>
          <w:szCs w:val="24"/>
        </w:rPr>
        <w:lastRenderedPageBreak/>
        <w:t xml:space="preserve">извънредно обстоятелство и да приложи достатъчно доказателства във връзка с това в срок до 15 работни дни от датата, на която получателят или упълномощеното лице е в състояние да го направи. Срокът се смята спазен, ако информацията и/или документите са депозирани </w:t>
      </w:r>
      <w:r>
        <w:rPr>
          <w:rFonts w:ascii="Times New Roman" w:hAnsi="Times New Roman" w:cs="Times New Roman"/>
          <w:color w:val="000000"/>
          <w:sz w:val="24"/>
          <w:szCs w:val="24"/>
        </w:rPr>
        <w:t xml:space="preserve">в деловодството на ДФЗ </w:t>
      </w:r>
      <w:r w:rsidRPr="00BA08E7">
        <w:rPr>
          <w:rFonts w:ascii="Times New Roman" w:hAnsi="Times New Roman" w:cs="Times New Roman"/>
          <w:color w:val="000000"/>
          <w:sz w:val="24"/>
          <w:szCs w:val="24"/>
        </w:rPr>
        <w:t xml:space="preserve"> в посочения срок.</w:t>
      </w:r>
    </w:p>
    <w:p w14:paraId="22576978"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е длъжен да води всички финансови операции, свързани с подпомаганите дейности, в отделна аналитична счетоводна сметка. Получателят е длъжен да организира подробна счетоводна отчетност, която да е достатъчна за установяване и проследяване на възстановим и невъзстановим ДДС по всеки договор.  Ползвателите на помощ застраховат активите, предмет на подпомагане, за срока, рисковете и при условията, посочени в договора за предоставяне на финансова помощ.</w:t>
      </w:r>
    </w:p>
    <w:p w14:paraId="0E75EC6D"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w:t>
      </w:r>
      <w:r>
        <w:rPr>
          <w:rFonts w:ascii="Times New Roman" w:hAnsi="Times New Roman" w:cs="Times New Roman"/>
          <w:color w:val="000000"/>
          <w:sz w:val="24"/>
          <w:szCs w:val="24"/>
        </w:rPr>
        <w:t>вя на УО на ПРСР 2014 - 2020 г.</w:t>
      </w:r>
      <w:r w:rsidRPr="00BA08E7">
        <w:rPr>
          <w:rFonts w:ascii="Times New Roman" w:hAnsi="Times New Roman" w:cs="Times New Roman"/>
          <w:color w:val="000000"/>
          <w:sz w:val="24"/>
          <w:szCs w:val="24"/>
        </w:rPr>
        <w:t xml:space="preserve"> и на ДФЗ всяка поискана информация за осъществяването на дейността по проекта.</w:t>
      </w:r>
    </w:p>
    <w:p w14:paraId="5CFBBE2E"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предоставя достъп до документи и да съдейства за осъществяване на проверки, осъществявани от надлежно упълномощените представители на УО на ПРСР 2014 - 2020 г., и на ДФЗ, Сметната палата, Европейската комисия и Европейската сметна палата, Европейската служба за борба с измамите, Изпълнителна агенция "Сертификационен одит на средствата от европейските земеделски фондове", както и на всеки упълномощен външен одитор в срок до 5 години, считано от последното плащане по споразумението за предоставяне на финансова помощ.</w:t>
      </w:r>
    </w:p>
    <w:p w14:paraId="40BBC779"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да:</w:t>
      </w:r>
    </w:p>
    <w:p w14:paraId="7EE041D9" w14:textId="77777777" w:rsidR="0009188E" w:rsidRPr="00BA08E7" w:rsidRDefault="0009188E" w:rsidP="00105DA3">
      <w:pPr>
        <w:pStyle w:val="a6"/>
        <w:shd w:val="clear" w:color="auto" w:fill="FEFEFE"/>
        <w:spacing w:line="276" w:lineRule="auto"/>
        <w:jc w:val="both"/>
        <w:rPr>
          <w:color w:val="000000"/>
        </w:rPr>
      </w:pPr>
      <w:r w:rsidRPr="00BA08E7">
        <w:rPr>
          <w:color w:val="000000"/>
        </w:rPr>
        <w:t>1. съхранява всички документи, свързани с подпомаганите дейности;</w:t>
      </w:r>
    </w:p>
    <w:p w14:paraId="7C4B1A50" w14:textId="77777777" w:rsidR="0009188E" w:rsidRPr="00BA08E7" w:rsidRDefault="0009188E" w:rsidP="00105DA3">
      <w:pPr>
        <w:pStyle w:val="a6"/>
        <w:shd w:val="clear" w:color="auto" w:fill="FEFEFE"/>
        <w:spacing w:line="276" w:lineRule="auto"/>
        <w:jc w:val="both"/>
        <w:rPr>
          <w:color w:val="000000"/>
        </w:rPr>
      </w:pPr>
      <w:r w:rsidRPr="00BA08E7">
        <w:rPr>
          <w:color w:val="000000"/>
        </w:rPr>
        <w:t>2. използва закупените/подобрените/реконструирани/изградени въз основа на одобрения проект активи по предназначение;</w:t>
      </w:r>
    </w:p>
    <w:p w14:paraId="683D7243" w14:textId="77777777" w:rsidR="0009188E" w:rsidRPr="00BA08E7" w:rsidRDefault="0009188E" w:rsidP="00105DA3">
      <w:pPr>
        <w:pStyle w:val="a6"/>
        <w:shd w:val="clear" w:color="auto" w:fill="FEFEFE"/>
        <w:spacing w:line="276" w:lineRule="auto"/>
        <w:jc w:val="both"/>
        <w:rPr>
          <w:color w:val="000000"/>
        </w:rPr>
      </w:pPr>
      <w:r w:rsidRPr="00BA08E7">
        <w:rPr>
          <w:color w:val="000000"/>
        </w:rPr>
        <w:t>3. 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18555048" w14:textId="77777777" w:rsidR="0009188E" w:rsidRPr="00BA08E7" w:rsidRDefault="0009188E" w:rsidP="00105DA3">
      <w:pPr>
        <w:pStyle w:val="a6"/>
        <w:shd w:val="clear" w:color="auto" w:fill="FEFEFE"/>
        <w:spacing w:line="276" w:lineRule="auto"/>
        <w:jc w:val="both"/>
        <w:rPr>
          <w:color w:val="000000"/>
        </w:rPr>
      </w:pPr>
      <w:r w:rsidRPr="00BA08E7">
        <w:rPr>
          <w:color w:val="000000"/>
        </w:rPr>
        <w:t>4. не преотстъпва ползването на активите - предмет на подпомагането, под каквато и да е форма;</w:t>
      </w:r>
    </w:p>
    <w:p w14:paraId="1BF588C4" w14:textId="77777777" w:rsidR="0009188E" w:rsidRPr="00BA08E7" w:rsidRDefault="0009188E" w:rsidP="00105DA3">
      <w:pPr>
        <w:pStyle w:val="a6"/>
        <w:shd w:val="clear" w:color="auto" w:fill="FEFEFE"/>
        <w:spacing w:line="276" w:lineRule="auto"/>
        <w:jc w:val="both"/>
        <w:rPr>
          <w:color w:val="000000"/>
        </w:rPr>
      </w:pPr>
      <w:r w:rsidRPr="00BA08E7">
        <w:rPr>
          <w:color w:val="000000"/>
        </w:rPr>
        <w:t>5. не променя местоположението на подпомогнатата дейност;</w:t>
      </w:r>
    </w:p>
    <w:p w14:paraId="358C79EE" w14:textId="77777777" w:rsidR="0009188E" w:rsidRPr="00BA08E7" w:rsidRDefault="0009188E" w:rsidP="00105DA3">
      <w:pPr>
        <w:pStyle w:val="a6"/>
        <w:shd w:val="clear" w:color="auto" w:fill="FEFEFE"/>
        <w:spacing w:line="276" w:lineRule="auto"/>
        <w:jc w:val="both"/>
        <w:rPr>
          <w:color w:val="000000"/>
        </w:rPr>
      </w:pPr>
      <w:r w:rsidRPr="00BA08E7">
        <w:rPr>
          <w:color w:val="000000"/>
        </w:rPr>
        <w:t>6. не преустановява подпомогнатата дейност.</w:t>
      </w:r>
    </w:p>
    <w:p w14:paraId="692E782D" w14:textId="77777777" w:rsidR="0009188E" w:rsidRDefault="0009188E" w:rsidP="00E8676D">
      <w:pPr>
        <w:shd w:val="clear" w:color="auto" w:fill="FEFEFE"/>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Получателят е длъжен да изпълня</w:t>
      </w:r>
      <w:r>
        <w:rPr>
          <w:rFonts w:ascii="Times New Roman" w:hAnsi="Times New Roman" w:cs="Times New Roman"/>
          <w:color w:val="000000"/>
          <w:sz w:val="24"/>
          <w:szCs w:val="24"/>
        </w:rPr>
        <w:t xml:space="preserve">ва тези задълженията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 сроковете, съгласно условията на административния договор.</w:t>
      </w:r>
    </w:p>
    <w:p w14:paraId="36C53296" w14:textId="77777777" w:rsidR="0009188E" w:rsidRPr="00BB614A" w:rsidRDefault="0009188E" w:rsidP="00E8676D">
      <w:pPr>
        <w:shd w:val="clear" w:color="auto" w:fill="FEFEFE"/>
        <w:jc w:val="both"/>
        <w:rPr>
          <w:rFonts w:ascii="Times New Roman" w:hAnsi="Times New Roman" w:cs="Times New Roman"/>
          <w:color w:val="000000"/>
          <w:sz w:val="24"/>
          <w:szCs w:val="24"/>
        </w:rPr>
      </w:pPr>
      <w:r w:rsidRPr="00BB614A">
        <w:rPr>
          <w:rFonts w:ascii="Times New Roman" w:hAnsi="Times New Roman" w:cs="Times New Roman"/>
          <w:sz w:val="24"/>
          <w:szCs w:val="24"/>
        </w:rPr>
        <w:t>Когато получателят на помощта не изпълнява свои нормативни или договорни задължения след изплащане на финансова помощ, ДФЗ може да поиска връщане на вече изплатени суми заедно със законната лихва върху тях и/или да прекрати всички договори, сключени с получателя</w:t>
      </w:r>
      <w:r>
        <w:rPr>
          <w:rFonts w:ascii="Times New Roman" w:hAnsi="Times New Roman" w:cs="Times New Roman"/>
          <w:sz w:val="24"/>
          <w:szCs w:val="24"/>
        </w:rPr>
        <w:t>.</w:t>
      </w:r>
    </w:p>
    <w:p w14:paraId="46326EF9" w14:textId="77777777" w:rsidR="0009188E" w:rsidRPr="00E76616" w:rsidRDefault="0009188E" w:rsidP="002459AF">
      <w:pPr>
        <w:pStyle w:val="1"/>
        <w:rPr>
          <w:color w:val="000000"/>
          <w:lang w:eastAsia="bg-BG"/>
        </w:rPr>
      </w:pPr>
      <w:bookmarkStart w:id="4" w:name="_Toc520199168"/>
      <w:r w:rsidRPr="00E76616">
        <w:rPr>
          <w:color w:val="000000"/>
        </w:rPr>
        <w:lastRenderedPageBreak/>
        <w:t xml:space="preserve">4. </w:t>
      </w:r>
      <w:r w:rsidRPr="00C4398D">
        <w:t>ПРОЦЕДУРИ</w:t>
      </w:r>
      <w:r w:rsidRPr="00E76616">
        <w:t xml:space="preserve"> ЗА  ИЗБОР НА ИЗПЪЛНИТЕЛИ ЗА ВЪЗЛАГАНЕ НА ДЕЙНОСТИ ПО ИЗПЪЛНЕНИЕ НА ДОГОВОРА ЗА БФП</w:t>
      </w:r>
      <w:bookmarkEnd w:id="4"/>
    </w:p>
    <w:p w14:paraId="17D80F11" w14:textId="77777777" w:rsidR="0009188E" w:rsidRDefault="0009188E" w:rsidP="008F0751">
      <w:pPr>
        <w:spacing w:after="0"/>
        <w:jc w:val="both"/>
        <w:rPr>
          <w:rFonts w:ascii="Times New Roman" w:hAnsi="Times New Roman" w:cs="Times New Roman"/>
          <w:sz w:val="24"/>
          <w:szCs w:val="24"/>
        </w:rPr>
      </w:pPr>
      <w:r>
        <w:rPr>
          <w:rFonts w:ascii="Times New Roman" w:hAnsi="Times New Roman" w:cs="Times New Roman"/>
          <w:sz w:val="24"/>
          <w:szCs w:val="24"/>
        </w:rPr>
        <w:t xml:space="preserve">В случай, че </w:t>
      </w:r>
      <w:r w:rsidRPr="000D6EC5">
        <w:rPr>
          <w:rFonts w:ascii="Times New Roman" w:hAnsi="Times New Roman" w:cs="Times New Roman"/>
          <w:sz w:val="24"/>
          <w:szCs w:val="24"/>
        </w:rPr>
        <w:t xml:space="preserve"> са изпълнени условията на чл. 50,</w:t>
      </w:r>
      <w:r>
        <w:rPr>
          <w:rFonts w:ascii="Times New Roman" w:hAnsi="Times New Roman" w:cs="Times New Roman"/>
          <w:sz w:val="24"/>
          <w:szCs w:val="24"/>
        </w:rPr>
        <w:t xml:space="preserve"> ал. 2 от ЗУСЕФСУ, кандидатът </w:t>
      </w:r>
      <w:r w:rsidRPr="000D6EC5">
        <w:rPr>
          <w:rFonts w:ascii="Times New Roman" w:hAnsi="Times New Roman" w:cs="Times New Roman"/>
          <w:sz w:val="24"/>
          <w:szCs w:val="24"/>
        </w:rPr>
        <w:t xml:space="preserve"> е задължен да прилага </w:t>
      </w:r>
      <w:r>
        <w:rPr>
          <w:rFonts w:ascii="Times New Roman" w:hAnsi="Times New Roman" w:cs="Times New Roman"/>
          <w:sz w:val="24"/>
          <w:szCs w:val="24"/>
        </w:rPr>
        <w:t>правилата на</w:t>
      </w:r>
      <w:r w:rsidRPr="008424BA">
        <w:rPr>
          <w:rFonts w:ascii="Times New Roman" w:hAnsi="Times New Roman" w:cs="Times New Roman"/>
          <w:sz w:val="24"/>
          <w:szCs w:val="24"/>
        </w:rPr>
        <w:t xml:space="preserve"> Постановление № 160 на Министерския съвет от 2016 г. за определяне правилата за разглеждане и оценяване на оферти и сключването на договорите в процедурата за избор с публична покана от получателя на безвъзмездна финансова помощ от Европейските структурни и инвестиционни фондове (ДВ, бр. 52 от 2016 г.) </w:t>
      </w:r>
      <w:r>
        <w:rPr>
          <w:rFonts w:ascii="Times New Roman" w:hAnsi="Times New Roman" w:cs="Times New Roman"/>
          <w:sz w:val="24"/>
          <w:szCs w:val="24"/>
        </w:rPr>
        <w:t xml:space="preserve"> </w:t>
      </w:r>
      <w:r w:rsidRPr="008424BA">
        <w:rPr>
          <w:rFonts w:ascii="Times New Roman" w:hAnsi="Times New Roman" w:cs="Times New Roman"/>
          <w:sz w:val="24"/>
          <w:szCs w:val="24"/>
        </w:rPr>
        <w:t>(ПМС № 160).</w:t>
      </w:r>
    </w:p>
    <w:p w14:paraId="56C6B306" w14:textId="77777777" w:rsidR="0009188E" w:rsidRPr="0049422A" w:rsidRDefault="0009188E" w:rsidP="0049422A">
      <w:pPr>
        <w:pStyle w:val="1"/>
        <w:rPr>
          <w:color w:val="000000"/>
        </w:rPr>
      </w:pPr>
      <w:bookmarkStart w:id="5" w:name="_Toc520199169"/>
      <w:r w:rsidRPr="00C4398D">
        <w:rPr>
          <w:sz w:val="22"/>
          <w:szCs w:val="22"/>
        </w:rPr>
        <w:t>5</w:t>
      </w:r>
      <w:r w:rsidRPr="00C4398D">
        <w:t xml:space="preserve">. </w:t>
      </w:r>
      <w:bookmarkEnd w:id="5"/>
      <w:r>
        <w:t>ФИНАНСОВО ИЗПЪЛНЕНИЕ НА ПРОЕКТИТЕ И ПЛАЩАНЕ</w:t>
      </w:r>
      <w:r w:rsidRPr="00C4398D">
        <w:t xml:space="preserve"> </w:t>
      </w:r>
    </w:p>
    <w:p w14:paraId="1FCEE1B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EB52E7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r w:rsidRPr="00D67E30">
        <w:rPr>
          <w:rFonts w:ascii="Times New Roman" w:hAnsi="Times New Roman" w:cs="Times New Roman"/>
          <w:b/>
          <w:bCs/>
          <w:color w:val="000000"/>
          <w:sz w:val="24"/>
          <w:szCs w:val="24"/>
        </w:rPr>
        <w:t>Изплащането на финансовата помощ се извършва в съответствие с разпоредбите на Наредба № 4 от 30.05.2018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p>
    <w:p w14:paraId="67C3C1E0"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BF18EE2" w14:textId="77777777" w:rsidR="0009188E" w:rsidRDefault="0009188E" w:rsidP="00E8676D">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Плащанията могат да бъдат авансови, междинни и окончателни.</w:t>
      </w:r>
    </w:p>
    <w:p w14:paraId="5D034C24" w14:textId="77777777" w:rsidR="0009188E" w:rsidRPr="00AA0C98" w:rsidRDefault="0009188E" w:rsidP="00E8676D">
      <w:pPr>
        <w:shd w:val="clear" w:color="auto" w:fill="FEFEFE"/>
        <w:spacing w:after="0"/>
        <w:jc w:val="both"/>
        <w:rPr>
          <w:rFonts w:ascii="Times New Roman" w:hAnsi="Times New Roman" w:cs="Times New Roman"/>
          <w:color w:val="000000"/>
          <w:sz w:val="24"/>
          <w:szCs w:val="24"/>
          <w:lang w:val="ru-RU"/>
        </w:rPr>
      </w:pPr>
    </w:p>
    <w:p w14:paraId="628CEB53" w14:textId="77777777" w:rsidR="0009188E" w:rsidRDefault="0009188E" w:rsidP="0049422A">
      <w:pPr>
        <w:jc w:val="both"/>
        <w:rPr>
          <w:rFonts w:ascii="Times New Roman" w:hAnsi="Times New Roman" w:cs="Times New Roman"/>
          <w:sz w:val="24"/>
          <w:szCs w:val="24"/>
          <w:highlight w:val="white"/>
          <w:shd w:val="clear" w:color="auto" w:fill="FEFEFE"/>
        </w:rPr>
      </w:pPr>
      <w:r w:rsidRPr="0082173B">
        <w:rPr>
          <w:rFonts w:ascii="Times New Roman" w:hAnsi="Times New Roman" w:cs="Times New Roman"/>
          <w:sz w:val="24"/>
          <w:szCs w:val="24"/>
          <w:highlight w:val="white"/>
          <w:shd w:val="clear" w:color="auto" w:fill="FEFEFE"/>
        </w:rPr>
        <w:t xml:space="preserve">Искането за плащане се подава от бенефициента чрез </w:t>
      </w:r>
      <w:hyperlink r:id="rId13" w:history="1">
        <w:r w:rsidRPr="0082173B">
          <w:rPr>
            <w:rFonts w:ascii="Times New Roman" w:hAnsi="Times New Roman" w:cs="Times New Roman"/>
            <w:color w:val="0000FF"/>
            <w:sz w:val="24"/>
            <w:szCs w:val="24"/>
            <w:highlight w:val="white"/>
            <w:u w:val="single"/>
            <w:shd w:val="clear" w:color="auto" w:fill="FEFEFE"/>
          </w:rPr>
          <w:t>ИСУН</w:t>
        </w:r>
      </w:hyperlink>
      <w:r w:rsidRPr="0082173B">
        <w:rPr>
          <w:rFonts w:ascii="Times New Roman" w:hAnsi="Times New Roman" w:cs="Times New Roman"/>
          <w:sz w:val="24"/>
          <w:szCs w:val="24"/>
          <w:highlight w:val="white"/>
          <w:shd w:val="clear" w:color="auto" w:fill="FEFEFE"/>
        </w:rPr>
        <w:t xml:space="preserve"> по образец, под формата на електронен формуляр, публикуван в ИСУН с приложени към него изискуеми документи, съгласно документите по чл. 26 от </w:t>
      </w: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w:t>
      </w:r>
      <w:r>
        <w:rPr>
          <w:rFonts w:ascii="Times New Roman" w:hAnsi="Times New Roman" w:cs="Times New Roman"/>
          <w:color w:val="000000"/>
          <w:sz w:val="24"/>
          <w:szCs w:val="24"/>
          <w:lang w:eastAsia="bg-BG"/>
        </w:rPr>
        <w:t>а</w:t>
      </w:r>
      <w:r w:rsidRPr="000033FD">
        <w:rPr>
          <w:rFonts w:ascii="Times New Roman" w:hAnsi="Times New Roman" w:cs="Times New Roman"/>
          <w:color w:val="000000"/>
          <w:sz w:val="24"/>
          <w:szCs w:val="24"/>
          <w:lang w:eastAsia="bg-BG"/>
        </w:rPr>
        <w:t xml:space="preserve"> за управление на средствата от европейските фондове при споделено управление</w:t>
      </w:r>
      <w:r w:rsidRPr="0082173B">
        <w:rPr>
          <w:rFonts w:ascii="Times New Roman" w:hAnsi="Times New Roman" w:cs="Times New Roman"/>
          <w:sz w:val="24"/>
          <w:szCs w:val="24"/>
          <w:highlight w:val="white"/>
          <w:shd w:val="clear" w:color="auto" w:fill="FEFEFE"/>
        </w:rPr>
        <w:t xml:space="preserve"> (ЗУСЕФ</w:t>
      </w:r>
      <w:r>
        <w:rPr>
          <w:rFonts w:ascii="Times New Roman" w:hAnsi="Times New Roman" w:cs="Times New Roman"/>
          <w:sz w:val="24"/>
          <w:szCs w:val="24"/>
          <w:highlight w:val="white"/>
          <w:shd w:val="clear" w:color="auto" w:fill="FEFEFE"/>
        </w:rPr>
        <w:t>СУ</w:t>
      </w:r>
      <w:r w:rsidRPr="0082173B">
        <w:rPr>
          <w:rFonts w:ascii="Times New Roman" w:hAnsi="Times New Roman" w:cs="Times New Roman"/>
          <w:sz w:val="24"/>
          <w:szCs w:val="24"/>
          <w:highlight w:val="white"/>
          <w:shd w:val="clear" w:color="auto" w:fill="FEFEFE"/>
        </w:rPr>
        <w:t>).</w:t>
      </w:r>
    </w:p>
    <w:p w14:paraId="532CBEB8" w14:textId="77777777" w:rsidR="0009188E" w:rsidRDefault="0009188E" w:rsidP="0049422A">
      <w:pPr>
        <w:jc w:val="both"/>
        <w:rPr>
          <w:rFonts w:ascii="Times New Roman" w:hAnsi="Times New Roman" w:cs="Times New Roman"/>
          <w:sz w:val="24"/>
          <w:szCs w:val="24"/>
          <w:highlight w:val="white"/>
          <w:shd w:val="clear" w:color="auto" w:fill="FEFEFE"/>
        </w:rPr>
      </w:pPr>
      <w:r w:rsidRPr="00AF748A">
        <w:rPr>
          <w:rFonts w:ascii="Times New Roman" w:hAnsi="Times New Roman" w:cs="Times New Roman"/>
          <w:color w:val="000000"/>
          <w:sz w:val="24"/>
          <w:szCs w:val="24"/>
          <w:shd w:val="clear" w:color="auto" w:fill="FEFEFE"/>
        </w:rPr>
        <w:t>Документите, приложени към исканията за плащане, както и тези, представени от бенефициентите в резултат на допълнително искане от ДФЗ - РА, се представят на български език. Когато оригиналният документ е изготвен на чужд език, той трябва да бъде придружен с превод на български език, извършен от заклет преводач, а когато документът е официален по смисъла на</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Гражданския процесуален кодекс</w:t>
      </w:r>
      <w:r w:rsidRPr="00AF748A">
        <w:rPr>
          <w:rStyle w:val="apple-converted-space"/>
          <w:rFonts w:ascii="Times New Roman" w:hAnsi="Times New Roman" w:cs="Times New Roman"/>
          <w:color w:val="000000"/>
          <w:sz w:val="24"/>
          <w:szCs w:val="24"/>
          <w:shd w:val="clear" w:color="auto" w:fill="FEFEFE"/>
        </w:rPr>
        <w:t> </w:t>
      </w:r>
      <w:r w:rsidRPr="00AF748A">
        <w:rPr>
          <w:rFonts w:ascii="Times New Roman" w:hAnsi="Times New Roman" w:cs="Times New Roman"/>
          <w:color w:val="000000"/>
          <w:sz w:val="24"/>
          <w:szCs w:val="24"/>
          <w:shd w:val="clear" w:color="auto" w:fill="FEFEFE"/>
        </w:rPr>
        <w:t>- да бъде легализиран или с апостил. Когато държавата, от която произхожда документът, е страна по</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Конвенцията за премахване на изискването за легализация на чуждестранни публични актове</w:t>
      </w:r>
      <w:r w:rsidRPr="00AF748A">
        <w:rPr>
          <w:rFonts w:ascii="Times New Roman" w:hAnsi="Times New Roman" w:cs="Times New Roman"/>
          <w:color w:val="000000"/>
          <w:sz w:val="24"/>
          <w:szCs w:val="24"/>
          <w:shd w:val="clear" w:color="auto" w:fill="FEFEFE"/>
        </w:rPr>
        <w:t>, ратифицирана със закон (ДВ, бр. 47 от 2000 г.), и има договор за правна помощ с Република България, освобождаващ документите от легализация, документът трябва да е представен съгласно режима на двустранния договор</w:t>
      </w:r>
      <w:r>
        <w:rPr>
          <w:rFonts w:ascii="Verdana" w:hAnsi="Verdana" w:cs="Verdana"/>
          <w:color w:val="000000"/>
          <w:sz w:val="18"/>
          <w:szCs w:val="18"/>
          <w:shd w:val="clear" w:color="auto" w:fill="FEFEFE"/>
        </w:rPr>
        <w:t>.</w:t>
      </w:r>
    </w:p>
    <w:p w14:paraId="769D8470" w14:textId="77777777" w:rsidR="0009188E" w:rsidRPr="00D17C2B" w:rsidRDefault="0009188E" w:rsidP="0049422A">
      <w:pPr>
        <w:jc w:val="both"/>
        <w:rPr>
          <w:rFonts w:ascii="Times New Roman" w:hAnsi="Times New Roman" w:cs="Times New Roman"/>
          <w:sz w:val="24"/>
          <w:szCs w:val="24"/>
        </w:rPr>
      </w:pPr>
      <w:r w:rsidRPr="009B1AC4">
        <w:rPr>
          <w:rFonts w:ascii="Times New Roman" w:hAnsi="Times New Roman" w:cs="Times New Roman"/>
          <w:sz w:val="24"/>
          <w:szCs w:val="24"/>
        </w:rPr>
        <w:t>С подписването на електронния формуляр на искането за плащане, бенефициентът удостоверява достоверността на всички приложени документи. Когато кандидатът се представлява от няколко лица заедно, формулярът се подписва от всеки от тях с квалифициран електронен подпис, наричан по-нататък „КЕП“.</w:t>
      </w:r>
    </w:p>
    <w:p w14:paraId="13EEB699"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инвестиционни проекти е допустимо авансово плащане в съответствие с чл. 45 от Регламент (EC) № 1305/2013 и при спазване на условията на договора.</w:t>
      </w:r>
    </w:p>
    <w:p w14:paraId="47DFD370"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p>
    <w:p w14:paraId="70BF50F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се извърши при условие, че е предвидено в проекта и в договора за предоставяне на финансова помощ.</w:t>
      </w:r>
    </w:p>
    <w:p w14:paraId="769124E9"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Междинно плащане е допустимо не повече от един път за периода на изпълнение на проекта</w:t>
      </w:r>
      <w:r>
        <w:rPr>
          <w:rFonts w:ascii="Times New Roman" w:hAnsi="Times New Roman" w:cs="Times New Roman"/>
          <w:sz w:val="24"/>
          <w:szCs w:val="24"/>
        </w:rPr>
        <w:t>.</w:t>
      </w:r>
    </w:p>
    <w:p w14:paraId="3941E61F"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Окончателно плащане се заявява след извършване на дейностите по проекта, но не по-късно от един месец след изтичане на срока за изпълнението му, определен в договора.</w:t>
      </w:r>
    </w:p>
    <w:p w14:paraId="30260742"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Искане за плащане и приложените към него документи могат да бъдат изцяло или частично оттеглени от получателя по всяко време в писмена форма, като оттеглянето поставя получателя в положението, в което се е намирал преди подаването на оттеглените документи.</w:t>
      </w:r>
    </w:p>
    <w:p w14:paraId="3DF13A34" w14:textId="77777777" w:rsidR="0009188E" w:rsidRPr="003E2949"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Когато получателят е уведомен от ДФЗ за наличие на несъответствие и/или нередност в документите или за намерение да бъде извършена проверка/посещение на място, или когато при проверката/посещението на място се установи нередност, не се разрешава оттегляне по отношение на документите, засегнати от нередността. В този случай получателят се уведомява писмено за отказ на направеното искане за оттегляне.</w:t>
      </w:r>
    </w:p>
    <w:p w14:paraId="6A52C4D0"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Авансово плащане е допустимо, ако надвишава левовата равностойност на 2000 евро и е в размер до 50 на сто от публичната помощ, свързана с инвестицията. Получател, който е възложител по чл. 5 и 6 от Закона за обществените поръчки, може да заяви авансово плащане не по-късно от шест месеца след съгласуване на обществената поръчка и сключване на допълнително споразумение към договора за предоставяне на финансовата помощ за вписване на избрания изпълнител.</w:t>
      </w:r>
    </w:p>
    <w:p w14:paraId="04555D4C"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.Авансово плащане е допустимо само веднъж за срока на изпълнение на проекта.</w:t>
      </w:r>
    </w:p>
    <w:p w14:paraId="59E8D824" w14:textId="77777777" w:rsidR="0009188E" w:rsidRPr="0049422A" w:rsidRDefault="0009188E" w:rsidP="002459AF">
      <w:pPr>
        <w:shd w:val="clear" w:color="auto" w:fill="FEFEFE"/>
        <w:spacing w:after="0"/>
        <w:jc w:val="both"/>
        <w:rPr>
          <w:rFonts w:ascii="Times New Roman" w:hAnsi="Times New Roman" w:cs="Times New Roman"/>
          <w:color w:val="000000"/>
          <w:sz w:val="24"/>
          <w:szCs w:val="24"/>
        </w:rPr>
      </w:pPr>
      <w:r w:rsidRPr="0049422A">
        <w:rPr>
          <w:rFonts w:ascii="Times New Roman" w:hAnsi="Times New Roman" w:cs="Times New Roman"/>
          <w:color w:val="000000"/>
          <w:sz w:val="24"/>
          <w:szCs w:val="24"/>
        </w:rPr>
        <w:t xml:space="preserve">.Авансово плащане може да бъде заявено не по-рано от 10  дни и </w:t>
      </w:r>
      <w:r w:rsidRPr="0049422A">
        <w:rPr>
          <w:rFonts w:ascii="Times New Roman" w:hAnsi="Times New Roman" w:cs="Times New Roman"/>
          <w:sz w:val="24"/>
          <w:szCs w:val="24"/>
          <w:highlight w:val="white"/>
          <w:shd w:val="clear" w:color="auto" w:fill="FEFEFE"/>
        </w:rPr>
        <w:t xml:space="preserve"> не по-късно от шест месеца преди изтичане на крайния срок за изпълнение на одобрения проект, посочен в административния договор</w:t>
      </w:r>
      <w:r w:rsidRPr="0049422A">
        <w:rPr>
          <w:rFonts w:ascii="Times New Roman" w:hAnsi="Times New Roman" w:cs="Times New Roman"/>
          <w:color w:val="000000"/>
          <w:sz w:val="24"/>
          <w:szCs w:val="24"/>
        </w:rPr>
        <w:t>.</w:t>
      </w:r>
    </w:p>
    <w:p w14:paraId="54B8CB5F" w14:textId="77777777" w:rsidR="0009188E" w:rsidRPr="007E4EAF" w:rsidRDefault="0009188E" w:rsidP="002459AF">
      <w:pPr>
        <w:shd w:val="clear" w:color="auto" w:fill="FEFEFE"/>
        <w:spacing w:after="0"/>
        <w:jc w:val="both"/>
        <w:rPr>
          <w:rFonts w:ascii="Times New Roman" w:hAnsi="Times New Roman" w:cs="Times New Roman"/>
          <w:color w:val="000000"/>
          <w:sz w:val="24"/>
          <w:szCs w:val="24"/>
        </w:rPr>
      </w:pPr>
      <w:r w:rsidRPr="007E4EAF">
        <w:rPr>
          <w:rFonts w:ascii="Times New Roman" w:hAnsi="Times New Roman" w:cs="Times New Roman"/>
          <w:color w:val="000000"/>
          <w:sz w:val="24"/>
          <w:szCs w:val="24"/>
        </w:rPr>
        <w:t>При авансово плащане получателят представя  безусловна и неотменима банкова гаранция в полза на ДФЗ-РА  в размер 100 на сто от стойността на авансовото плащане</w:t>
      </w:r>
      <w:r w:rsidRPr="007E4EAF">
        <w:rPr>
          <w:rFonts w:ascii="Times New Roman" w:hAnsi="Times New Roman" w:cs="Times New Roman"/>
          <w:sz w:val="24"/>
          <w:szCs w:val="24"/>
          <w:highlight w:val="white"/>
          <w:shd w:val="clear" w:color="auto" w:fill="FEFEFE"/>
        </w:rPr>
        <w:t xml:space="preserve"> публикуван на </w:t>
      </w:r>
      <w:hyperlink r:id="rId14" w:history="1">
        <w:r w:rsidRPr="007E4EAF">
          <w:rPr>
            <w:rFonts w:ascii="Times New Roman" w:hAnsi="Times New Roman" w:cs="Times New Roman"/>
            <w:color w:val="0000FF"/>
            <w:sz w:val="24"/>
            <w:szCs w:val="24"/>
            <w:highlight w:val="white"/>
            <w:u w:val="single"/>
            <w:shd w:val="clear" w:color="auto" w:fill="FEFEFE"/>
          </w:rPr>
          <w:t>електронната страница</w:t>
        </w:r>
      </w:hyperlink>
      <w:r w:rsidRPr="007E4EAF">
        <w:rPr>
          <w:rFonts w:ascii="Times New Roman" w:hAnsi="Times New Roman" w:cs="Times New Roman"/>
          <w:sz w:val="24"/>
          <w:szCs w:val="24"/>
          <w:highlight w:val="white"/>
          <w:shd w:val="clear" w:color="auto" w:fill="FEFEFE"/>
        </w:rPr>
        <w:t xml:space="preserve"> на ДФЗ - РА;</w:t>
      </w:r>
      <w:r w:rsidRPr="007E4EAF">
        <w:rPr>
          <w:rFonts w:ascii="Times New Roman" w:hAnsi="Times New Roman" w:cs="Times New Roman"/>
          <w:color w:val="000000"/>
          <w:sz w:val="24"/>
          <w:szCs w:val="24"/>
        </w:rPr>
        <w:t xml:space="preserve"> , </w:t>
      </w:r>
    </w:p>
    <w:p w14:paraId="505EE3BC" w14:textId="77777777" w:rsidR="0009188E" w:rsidRPr="00AB0A57" w:rsidRDefault="0009188E" w:rsidP="007E4E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проект, по който получателят е възложител по Закона за обществените поръчки, авансовото плащане се изплаща след провеждане на всички процедури и сключване на договор за избор на изпълнител по Закона за обществените поръчки.</w:t>
      </w:r>
    </w:p>
    <w:p w14:paraId="63539689" w14:textId="77777777" w:rsidR="0009188E" w:rsidRPr="0041503E" w:rsidRDefault="0009188E" w:rsidP="0041503E">
      <w:pPr>
        <w:jc w:val="both"/>
        <w:rPr>
          <w:rFonts w:ascii="Times New Roman" w:hAnsi="Times New Roman" w:cs="Times New Roman"/>
          <w:sz w:val="24"/>
          <w:szCs w:val="24"/>
          <w:highlight w:val="white"/>
          <w:shd w:val="clear" w:color="auto" w:fill="FEFEFE"/>
        </w:rPr>
      </w:pPr>
      <w:r w:rsidRPr="004B71A6">
        <w:rPr>
          <w:rFonts w:ascii="Times New Roman" w:hAnsi="Times New Roman" w:cs="Times New Roman"/>
          <w:sz w:val="24"/>
          <w:szCs w:val="24"/>
          <w:highlight w:val="white"/>
          <w:shd w:val="clear" w:color="auto" w:fill="FEFEFE"/>
        </w:rPr>
        <w:t xml:space="preserve">В срок до седем дни от подаване на искането за авансово плащане бенефициентът представя оригиналния екземпляр на приложеното обезпечение в областната дирекция на Държавен фонд "Земеделие" по чл. 44 от Устройствения правилник на Държавен фонд "Земеделие". </w:t>
      </w:r>
    </w:p>
    <w:p w14:paraId="18C2ED8C"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е допустимо за одобрена обособена част от</w:t>
      </w:r>
      <w:r>
        <w:rPr>
          <w:rFonts w:ascii="Times New Roman" w:hAnsi="Times New Roman" w:cs="Times New Roman"/>
          <w:color w:val="000000"/>
          <w:sz w:val="24"/>
          <w:szCs w:val="24"/>
        </w:rPr>
        <w:t xml:space="preserve"> одобрения</w:t>
      </w:r>
      <w:r w:rsidRPr="00AB0A57">
        <w:rPr>
          <w:rFonts w:ascii="Times New Roman" w:hAnsi="Times New Roman" w:cs="Times New Roman"/>
          <w:color w:val="000000"/>
          <w:sz w:val="24"/>
          <w:szCs w:val="24"/>
        </w:rPr>
        <w:t xml:space="preserve"> проект</w:t>
      </w:r>
      <w:r>
        <w:rPr>
          <w:rFonts w:ascii="Times New Roman" w:hAnsi="Times New Roman" w:cs="Times New Roman"/>
          <w:color w:val="000000"/>
          <w:sz w:val="24"/>
          <w:szCs w:val="24"/>
        </w:rPr>
        <w:t xml:space="preserve">. </w:t>
      </w:r>
    </w:p>
    <w:p w14:paraId="091FDD4B" w14:textId="77777777" w:rsidR="0009188E"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За срока на изпълнение на проекта е допустимо само едно междинно плащане.</w:t>
      </w:r>
    </w:p>
    <w:p w14:paraId="26793A06" w14:textId="77777777" w:rsidR="0009188E" w:rsidRDefault="0009188E" w:rsidP="002459AF">
      <w:pPr>
        <w:shd w:val="clear" w:color="auto" w:fill="FEFEFE"/>
        <w:spacing w:after="0"/>
        <w:jc w:val="both"/>
        <w:rPr>
          <w:rFonts w:ascii="Times New Roman" w:hAnsi="Times New Roman" w:cs="Times New Roman"/>
          <w:color w:val="000000"/>
          <w:sz w:val="24"/>
          <w:szCs w:val="24"/>
        </w:rPr>
      </w:pPr>
    </w:p>
    <w:p w14:paraId="13B3BF5D"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бъде заявено не по-късно от четири месеца преди изтичане на крайния срок за изпълнение на проекта</w:t>
      </w:r>
      <w:r>
        <w:rPr>
          <w:rFonts w:ascii="Times New Roman" w:hAnsi="Times New Roman" w:cs="Times New Roman"/>
          <w:color w:val="000000"/>
          <w:sz w:val="24"/>
          <w:szCs w:val="24"/>
        </w:rPr>
        <w:t>, посочен в административния договор.</w:t>
      </w:r>
    </w:p>
    <w:p w14:paraId="71C11BB0" w14:textId="77777777" w:rsidR="0009188E" w:rsidRPr="00FA10AA" w:rsidRDefault="0009188E" w:rsidP="00AA5964">
      <w:pPr>
        <w:shd w:val="clear" w:color="auto" w:fill="FEFEFE"/>
        <w:spacing w:after="0"/>
        <w:jc w:val="both"/>
        <w:rPr>
          <w:rFonts w:ascii="Times New Roman" w:hAnsi="Times New Roman" w:cs="Times New Roman"/>
          <w:sz w:val="24"/>
          <w:szCs w:val="24"/>
          <w:highlight w:val="white"/>
          <w:shd w:val="clear" w:color="auto" w:fill="FEFEFE"/>
        </w:rPr>
      </w:pPr>
    </w:p>
    <w:p w14:paraId="18502507" w14:textId="77777777" w:rsidR="0009188E" w:rsidRDefault="0009188E" w:rsidP="00FA10AA">
      <w:pPr>
        <w:jc w:val="both"/>
        <w:rPr>
          <w:rFonts w:ascii="Times New Roman" w:hAnsi="Times New Roman" w:cs="Times New Roman"/>
          <w:sz w:val="24"/>
          <w:szCs w:val="24"/>
        </w:rPr>
      </w:pPr>
      <w:r w:rsidRPr="004545D8">
        <w:rPr>
          <w:rFonts w:ascii="Times New Roman" w:hAnsi="Times New Roman" w:cs="Times New Roman"/>
          <w:sz w:val="24"/>
          <w:szCs w:val="24"/>
        </w:rPr>
        <w:t xml:space="preserve">Искане за окончателно плащане е допустимо след изпълнение на одобрения проект и се подава не по-късно от крайния срок за изпълнение </w:t>
      </w:r>
      <w:r w:rsidRPr="00F9485D">
        <w:rPr>
          <w:rFonts w:ascii="Times New Roman" w:hAnsi="Times New Roman" w:cs="Times New Roman"/>
          <w:sz w:val="24"/>
          <w:szCs w:val="24"/>
        </w:rPr>
        <w:t>на одобрения проект</w:t>
      </w:r>
      <w:r>
        <w:rPr>
          <w:rFonts w:ascii="Times New Roman" w:hAnsi="Times New Roman" w:cs="Times New Roman"/>
          <w:sz w:val="24"/>
          <w:szCs w:val="24"/>
        </w:rPr>
        <w:t>,</w:t>
      </w:r>
      <w:r w:rsidRPr="00F9485D">
        <w:rPr>
          <w:rFonts w:ascii="Times New Roman" w:hAnsi="Times New Roman" w:cs="Times New Roman"/>
          <w:sz w:val="24"/>
          <w:szCs w:val="24"/>
        </w:rPr>
        <w:t xml:space="preserve"> </w:t>
      </w:r>
      <w:r w:rsidRPr="004545D8">
        <w:rPr>
          <w:rFonts w:ascii="Times New Roman" w:hAnsi="Times New Roman" w:cs="Times New Roman"/>
          <w:sz w:val="24"/>
          <w:szCs w:val="24"/>
        </w:rPr>
        <w:t>опреде</w:t>
      </w:r>
      <w:r>
        <w:rPr>
          <w:rFonts w:ascii="Times New Roman" w:hAnsi="Times New Roman" w:cs="Times New Roman"/>
          <w:sz w:val="24"/>
          <w:szCs w:val="24"/>
        </w:rPr>
        <w:t>лен в административния договор.</w:t>
      </w:r>
    </w:p>
    <w:p w14:paraId="55A93B35" w14:textId="77777777" w:rsidR="0009188E" w:rsidRPr="00FA10AA" w:rsidRDefault="0009188E" w:rsidP="00AA5964">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Безвъзмездната финансов</w:t>
      </w:r>
      <w:r>
        <w:rPr>
          <w:rFonts w:ascii="Times New Roman" w:hAnsi="Times New Roman" w:cs="Times New Roman"/>
          <w:sz w:val="24"/>
          <w:szCs w:val="24"/>
        </w:rPr>
        <w:t>а</w:t>
      </w:r>
      <w:r w:rsidRPr="002F75FF">
        <w:rPr>
          <w:rFonts w:ascii="Times New Roman" w:hAnsi="Times New Roman" w:cs="Times New Roman"/>
          <w:sz w:val="24"/>
          <w:szCs w:val="24"/>
        </w:rPr>
        <w:t xml:space="preserve"> помощ не се изплаща, а изплатената финансова помощ подлежи на възстановяване от бенефициент</w:t>
      </w:r>
      <w:r>
        <w:rPr>
          <w:rFonts w:ascii="Times New Roman" w:hAnsi="Times New Roman" w:cs="Times New Roman"/>
          <w:sz w:val="24"/>
          <w:szCs w:val="24"/>
        </w:rPr>
        <w:t>:</w:t>
      </w:r>
    </w:p>
    <w:p w14:paraId="58514CE6" w14:textId="77777777" w:rsidR="0009188E" w:rsidRPr="004F0991"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За когото е установено, че е създал изкуствено условията, необходими за получаване на помощта, с цел осъществяване на предимство в противоречие с целите на подмярката.</w:t>
      </w:r>
    </w:p>
    <w:p w14:paraId="41FFFBEE"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Когато в периода от сключване на административния договор до изтичане на периода на мониторинг изпадне в открито производство за обявяване в несъстоятелност или е обявен в несъстоятелност или е в производство по заличаване или е в производство по ликвидация, е сключил извънсъдебно споразумение с кредиторите си по смисъла на чл. 740 от Търговския зако</w:t>
      </w:r>
      <w:r>
        <w:rPr>
          <w:rFonts w:ascii="Times New Roman" w:hAnsi="Times New Roman" w:cs="Times New Roman"/>
          <w:sz w:val="24"/>
          <w:szCs w:val="24"/>
        </w:rPr>
        <w:t>н, или е преустановил дейността.</w:t>
      </w:r>
    </w:p>
    <w:p w14:paraId="1470B447"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2F75FF">
        <w:rPr>
          <w:rFonts w:ascii="Times New Roman" w:hAnsi="Times New Roman" w:cs="Times New Roman"/>
          <w:sz w:val="24"/>
          <w:szCs w:val="24"/>
        </w:rPr>
        <w:t>Безвъзмездната финансова помощ се изплаща при условие, че към датата на подаване на искането за окончателно плащане бенефициентът е представил съответните лицензи, разрешения и/или удостоверения за регистрация за извършването на всички дейности или функционирането на всички активи, включени в одобрения проект, за които съгласно законодателството се изисква лицензиране, разрешение и/или регистрация.</w:t>
      </w:r>
    </w:p>
    <w:p w14:paraId="42C0C0F7" w14:textId="77777777" w:rsidR="0009188E" w:rsidRPr="00DC2A58" w:rsidRDefault="0009188E" w:rsidP="00DC2A58">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Всички останали условия за изплащане на финансовата помощ са съгласно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r>
        <w:rPr>
          <w:rFonts w:ascii="Times New Roman" w:hAnsi="Times New Roman" w:cs="Times New Roman"/>
          <w:sz w:val="24"/>
          <w:szCs w:val="24"/>
        </w:rPr>
        <w:t>.</w:t>
      </w:r>
    </w:p>
    <w:p w14:paraId="77B78DE8" w14:textId="77777777" w:rsidR="0009188E" w:rsidRPr="00795E96" w:rsidRDefault="0009188E" w:rsidP="002459AF">
      <w:pPr>
        <w:shd w:val="clear" w:color="auto" w:fill="FEFEFE"/>
        <w:spacing w:after="0"/>
        <w:jc w:val="both"/>
        <w:rPr>
          <w:rFonts w:ascii="Times New Roman" w:hAnsi="Times New Roman" w:cs="Times New Roman"/>
          <w:b/>
          <w:bCs/>
          <w:color w:val="000000"/>
          <w:sz w:val="24"/>
          <w:szCs w:val="24"/>
        </w:rPr>
      </w:pPr>
      <w:r w:rsidRPr="00795E96">
        <w:rPr>
          <w:rFonts w:ascii="Times New Roman" w:hAnsi="Times New Roman" w:cs="Times New Roman"/>
          <w:b/>
          <w:bCs/>
          <w:color w:val="000000"/>
          <w:sz w:val="24"/>
          <w:szCs w:val="24"/>
        </w:rPr>
        <w:t>Кореспонденцията и уведомленията във връзка с обработка на исканията за плащане се осъществява през ИСУН чрез електронния профил на бенефициента.</w:t>
      </w:r>
    </w:p>
    <w:p w14:paraId="57CBF6BD" w14:textId="77777777" w:rsidR="0009188E" w:rsidRPr="00001751" w:rsidRDefault="0009188E" w:rsidP="00001751">
      <w:pPr>
        <w:pStyle w:val="1"/>
      </w:pPr>
      <w:bookmarkStart w:id="6" w:name="_Toc520199170"/>
      <w:r>
        <w:t>6</w:t>
      </w:r>
      <w:r w:rsidRPr="00A12A78">
        <w:t>.</w:t>
      </w:r>
      <w:r w:rsidRPr="004F6FA1">
        <w:t>ДЕЙНОСТИ СЛЕД ПОЛУЧАВАНЕ НА ПОМОЩТА</w:t>
      </w:r>
      <w:bookmarkEnd w:id="6"/>
    </w:p>
    <w:p w14:paraId="46C59B6F"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Получателят на финансова помощ е длъжен да:</w:t>
      </w:r>
    </w:p>
    <w:p w14:paraId="25E8C4F2" w14:textId="77777777" w:rsidR="0009188E" w:rsidRPr="00D67E30" w:rsidRDefault="0009188E" w:rsidP="00D67E30">
      <w:pPr>
        <w:pStyle w:val="a6"/>
        <w:numPr>
          <w:ilvl w:val="0"/>
          <w:numId w:val="2"/>
        </w:numPr>
        <w:shd w:val="clear" w:color="auto" w:fill="FEFEFE"/>
        <w:jc w:val="both"/>
        <w:rPr>
          <w:color w:val="000000"/>
        </w:rPr>
      </w:pPr>
      <w:r w:rsidRPr="00D67E30">
        <w:rPr>
          <w:color w:val="000000"/>
        </w:rPr>
        <w:t>съхранява всички документи, свързани с подпомаганите дейности;</w:t>
      </w:r>
    </w:p>
    <w:p w14:paraId="6DD846A9"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използва закупените/подобрените/реконструирани/изградени въз основа на одобрения проект активи по предназначение;</w:t>
      </w:r>
    </w:p>
    <w:p w14:paraId="1D1BBDE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4C5202B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преотстъпва ползването на активите - предмет на подпомагането, под каквато и да е форма;</w:t>
      </w:r>
    </w:p>
    <w:p w14:paraId="013FFE1B"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променя местоположението на подпомогнатата дейност;</w:t>
      </w:r>
    </w:p>
    <w:p w14:paraId="0F040570" w14:textId="77777777" w:rsidR="0009188E" w:rsidRDefault="0009188E" w:rsidP="002459AF">
      <w:pPr>
        <w:pStyle w:val="a6"/>
        <w:numPr>
          <w:ilvl w:val="0"/>
          <w:numId w:val="2"/>
        </w:numPr>
        <w:shd w:val="clear" w:color="auto" w:fill="FEFEFE"/>
        <w:spacing w:line="276" w:lineRule="auto"/>
        <w:jc w:val="both"/>
        <w:rPr>
          <w:color w:val="000000"/>
        </w:rPr>
      </w:pPr>
      <w:r w:rsidRPr="004F6FA1">
        <w:rPr>
          <w:color w:val="000000"/>
        </w:rPr>
        <w:t>не преустановява подпомогнатата дейност.</w:t>
      </w:r>
    </w:p>
    <w:p w14:paraId="285152F0" w14:textId="77777777" w:rsidR="0009188E" w:rsidRPr="004F6FA1" w:rsidRDefault="0009188E" w:rsidP="00FA10AA">
      <w:pPr>
        <w:pStyle w:val="a6"/>
        <w:shd w:val="clear" w:color="auto" w:fill="FEFEFE"/>
        <w:spacing w:line="276" w:lineRule="auto"/>
        <w:ind w:left="1146"/>
        <w:jc w:val="both"/>
        <w:rPr>
          <w:color w:val="000000"/>
        </w:rPr>
      </w:pPr>
    </w:p>
    <w:p w14:paraId="52E77779"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Изискването по</w:t>
      </w:r>
      <w:r w:rsidRPr="004F6FA1">
        <w:rPr>
          <w:rFonts w:ascii="Times New Roman" w:hAnsi="Times New Roman" w:cs="Times New Roman"/>
          <w:color w:val="000000"/>
          <w:sz w:val="24"/>
          <w:szCs w:val="24"/>
        </w:rPr>
        <w:t xml:space="preserve"> т. 2, 3 и 4 не се прилага при подмяната на оборудване с изтекъл амортизационен срок. Подмяната с новото оборудване, придобито със средства от ЕЗФРСР, се осъществява след одобрение от ДФЗ.</w:t>
      </w:r>
    </w:p>
    <w:p w14:paraId="14DF3A95"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Изискването на  т. 4 не се прилага за инвестиция, за която в проектното предложение е обосновано, че обичайното й предназначение е свързано с преотстъпване на правото на ползване на трети лица или когато това се изисква по закон. Изключението не се прилага, </w:t>
      </w:r>
      <w:r w:rsidRPr="004F6FA1">
        <w:rPr>
          <w:rFonts w:ascii="Times New Roman" w:hAnsi="Times New Roman" w:cs="Times New Roman"/>
          <w:color w:val="000000"/>
          <w:sz w:val="24"/>
          <w:szCs w:val="24"/>
        </w:rPr>
        <w:lastRenderedPageBreak/>
        <w:t>когато предоставянето на актива - предмет на инвестицията, на трети лица е за извършване на услуга с този актив.</w:t>
      </w:r>
    </w:p>
    <w:p w14:paraId="52D72B36"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Изискването н</w:t>
      </w:r>
      <w:r>
        <w:rPr>
          <w:rFonts w:ascii="Times New Roman" w:hAnsi="Times New Roman" w:cs="Times New Roman"/>
          <w:color w:val="000000"/>
          <w:sz w:val="24"/>
          <w:szCs w:val="24"/>
        </w:rPr>
        <w:t xml:space="preserve">а </w:t>
      </w:r>
      <w:r w:rsidRPr="004F6FA1">
        <w:rPr>
          <w:rFonts w:ascii="Times New Roman" w:hAnsi="Times New Roman" w:cs="Times New Roman"/>
          <w:color w:val="000000"/>
          <w:sz w:val="24"/>
          <w:szCs w:val="24"/>
        </w:rPr>
        <w:t>т. 5 не се прилага, когато промяната на местонахождението на придобита техника и оборудване е в резултат на промяна на адреса на офиса на територията на МИГ. В този случай промяната на местонахождението на активите, придобити със средства от ЕЗФРСР, се извършва след одобрение на ДФЗ.</w:t>
      </w:r>
    </w:p>
    <w:p w14:paraId="23A1A297" w14:textId="77777777" w:rsidR="0009188E" w:rsidRPr="00E8676D" w:rsidRDefault="0009188E" w:rsidP="00E8676D">
      <w:pPr>
        <w:shd w:val="clear" w:color="auto" w:fill="FEFEFE"/>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Получателят е длъжен да изпълнява задълженията по </w:t>
      </w:r>
      <w:r>
        <w:rPr>
          <w:rFonts w:ascii="Times New Roman" w:hAnsi="Times New Roman" w:cs="Times New Roman"/>
          <w:color w:val="000000"/>
          <w:sz w:val="24"/>
          <w:szCs w:val="24"/>
        </w:rPr>
        <w:t>т.</w:t>
      </w:r>
      <w:r w:rsidRPr="004F6FA1">
        <w:rPr>
          <w:rFonts w:ascii="Times New Roman" w:hAnsi="Times New Roman" w:cs="Times New Roman"/>
          <w:color w:val="000000"/>
          <w:sz w:val="24"/>
          <w:szCs w:val="24"/>
        </w:rPr>
        <w:t>1</w:t>
      </w:r>
      <w:r>
        <w:rPr>
          <w:rFonts w:ascii="Times New Roman" w:hAnsi="Times New Roman" w:cs="Times New Roman"/>
          <w:color w:val="000000"/>
          <w:sz w:val="24"/>
          <w:szCs w:val="24"/>
        </w:rPr>
        <w:t>-т.6</w:t>
      </w:r>
      <w:r w:rsidRPr="004F6FA1">
        <w:rPr>
          <w:rFonts w:ascii="Times New Roman" w:hAnsi="Times New Roman" w:cs="Times New Roman"/>
          <w:color w:val="000000"/>
          <w:sz w:val="24"/>
          <w:szCs w:val="24"/>
        </w:rPr>
        <w:t xml:space="preserve"> </w:t>
      </w:r>
      <w:bookmarkStart w:id="7" w:name="_Toc520199171"/>
      <w:r>
        <w:rPr>
          <w:rFonts w:ascii="Times New Roman" w:hAnsi="Times New Roman" w:cs="Times New Roman"/>
          <w:color w:val="000000"/>
          <w:sz w:val="24"/>
          <w:szCs w:val="24"/>
        </w:rPr>
        <w:t>в сроковете, съгласно условията на административния договор.</w:t>
      </w:r>
    </w:p>
    <w:p w14:paraId="0AE74AE2" w14:textId="77777777" w:rsidR="0009188E" w:rsidRPr="006F64A9" w:rsidRDefault="0009188E" w:rsidP="00E8676D">
      <w:pPr>
        <w:shd w:val="clear" w:color="auto" w:fill="FEFEFE"/>
        <w:spacing w:after="0"/>
        <w:jc w:val="both"/>
        <w:rPr>
          <w:rFonts w:ascii="Times New Roman" w:hAnsi="Times New Roman" w:cs="Times New Roman"/>
          <w:b/>
          <w:bCs/>
          <w:sz w:val="24"/>
          <w:szCs w:val="24"/>
        </w:rPr>
      </w:pPr>
      <w:r w:rsidRPr="006F64A9">
        <w:rPr>
          <w:rFonts w:ascii="Times New Roman" w:hAnsi="Times New Roman" w:cs="Times New Roman"/>
          <w:b/>
          <w:bCs/>
          <w:sz w:val="24"/>
          <w:szCs w:val="24"/>
        </w:rPr>
        <w:t>7. МЕРКИ ЗА ИНФОРМИРАНЕ И ПУБЛИЧНОСТ</w:t>
      </w:r>
      <w:bookmarkEnd w:id="7"/>
    </w:p>
    <w:p w14:paraId="66307347"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1564CC">
        <w:rPr>
          <w:rFonts w:ascii="Times New Roman" w:hAnsi="Times New Roman" w:cs="Times New Roman"/>
          <w:color w:val="000000"/>
          <w:sz w:val="24"/>
          <w:szCs w:val="24"/>
        </w:rPr>
        <w:t>олучателите на финансова помощ при изпълнение на стратегията за ВОМР са длъжни да осигурят публичност на дейността си и на източниците на финансиране съгласно:</w:t>
      </w:r>
    </w:p>
    <w:p w14:paraId="6BC346F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 xml:space="preserve">1. изискванията, посочени в </w:t>
      </w:r>
      <w:hyperlink r:id="rId15" w:history="1">
        <w:r w:rsidRPr="001564CC">
          <w:rPr>
            <w:rStyle w:val="a5"/>
            <w:rFonts w:ascii="Times New Roman" w:hAnsi="Times New Roman" w:cs="Times New Roman"/>
            <w:sz w:val="24"/>
            <w:szCs w:val="24"/>
          </w:rPr>
          <w:t>Единния наръчник на бенефициента за прилагане на правилата за информация и комуникация 2014 - 2020</w:t>
        </w:r>
      </w:hyperlink>
      <w:r w:rsidRPr="001564CC">
        <w:rPr>
          <w:rFonts w:ascii="Times New Roman" w:hAnsi="Times New Roman" w:cs="Times New Roman"/>
          <w:color w:val="000000"/>
          <w:sz w:val="24"/>
          <w:szCs w:val="24"/>
        </w:rPr>
        <w:t xml:space="preserve"> г;</w:t>
      </w:r>
    </w:p>
    <w:p w14:paraId="3D85E88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2. приложение № ІІІ към чл. 13 от Регламент за изпълнение 808/2014 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(ОВ, L 2274, 31 юли 2014 г.) и Регламент за изпълнение (ЕС) 2016/669 на Комисията от 28 април 2016 г. за изменение на Регламент за изпълнение (ЕС) № 808/2014 по отношение на изменението и съдържанието на програмите за развитие на селските райони, публичността на тези програми и коефициентите на преобразуване в животински единици (ОВ, L 115/33, 29 април 2016 г.);</w:t>
      </w:r>
    </w:p>
    <w:p w14:paraId="5535DCC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3. раздел ІІ, точка 2.2 от Приложение ХІІ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от 20.12.2013 г.), приложими за мерките за информация и публичност.</w:t>
      </w:r>
    </w:p>
    <w:p w14:paraId="0E62B8ED"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от сключване на </w:t>
      </w:r>
      <w:r>
        <w:rPr>
          <w:rFonts w:ascii="Times New Roman" w:hAnsi="Times New Roman" w:cs="Times New Roman"/>
          <w:color w:val="000000"/>
          <w:sz w:val="24"/>
          <w:szCs w:val="24"/>
        </w:rPr>
        <w:t xml:space="preserve">административния договор </w:t>
      </w:r>
      <w:r w:rsidRPr="006652C2">
        <w:rPr>
          <w:rFonts w:ascii="Times New Roman" w:hAnsi="Times New Roman" w:cs="Times New Roman"/>
          <w:color w:val="000000"/>
          <w:sz w:val="24"/>
          <w:szCs w:val="24"/>
        </w:rPr>
        <w:t>до крайната дата за изпълнение на проекта да постави на видно за обществеността място:</w:t>
      </w:r>
    </w:p>
    <w:p w14:paraId="7C5D0348"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1. плакат с размер не по-малък от А3, съдържащ информация за дейността, подпомагана от ЕЗФРСР - за проекти с размер на публичната финансова помощ от 10 000 евро до 50 000 евро включително;</w:t>
      </w:r>
    </w:p>
    <w:p w14:paraId="1753E149"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2. плакат с размер не по-малък от А3, съдържащ информация за дейността, подпомагана от ЕЗФРСР, или табела с размери не по-малко от 50 см височина и 70 см широчина, съдържаща информация за дейността, подпомагана от ЕЗФРСР - за проекти с размер на публичната финансова помощ над 50 000 евро;</w:t>
      </w:r>
    </w:p>
    <w:p w14:paraId="07F67860"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да включва на професионалната си електронна страница, ако има такава, кратко описание на подпомаганата дейност. Описанието трябва </w:t>
      </w:r>
      <w:r w:rsidRPr="006652C2">
        <w:rPr>
          <w:rFonts w:ascii="Times New Roman" w:hAnsi="Times New Roman" w:cs="Times New Roman"/>
          <w:color w:val="000000"/>
          <w:sz w:val="24"/>
          <w:szCs w:val="24"/>
        </w:rPr>
        <w:lastRenderedPageBreak/>
        <w:t>да включва целите и резултатите от дейността, като подчертава финансовото подпомагане от Европейския съюз.</w:t>
      </w:r>
    </w:p>
    <w:p w14:paraId="1574BFF6"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Електронната страница, плакатът или табелата съдържат описание на проекта/дейността, която се подпомага, емблемата на Европейския съюз с пояснение за неговата роля, националното знаме на Република България, както и думите: "Европейският земеделски фонд за развитие на селските райони: Европа инвестира в селските райони".</w:t>
      </w:r>
    </w:p>
    <w:p w14:paraId="3AF505FA"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Информацията заема не по-малко от 25 на сто от плаката, табелата, билборда или електронната страница.</w:t>
      </w:r>
    </w:p>
    <w:p w14:paraId="64F317D8"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Техническите изисквания към информацията във връзка с оповестяване на подпомагането на дейността от ЕЗФРСР се определят съгласно Приложение № ІІІ към чл. 13 от</w:t>
      </w:r>
      <w:r w:rsidRPr="006652C2">
        <w:rPr>
          <w:rStyle w:val="apple-converted-space"/>
          <w:rFonts w:ascii="Times New Roman" w:hAnsi="Times New Roman" w:cs="Times New Roman"/>
          <w:color w:val="000000"/>
          <w:sz w:val="24"/>
          <w:szCs w:val="24"/>
        </w:rPr>
        <w:t> </w:t>
      </w:r>
      <w:r w:rsidRPr="006652C2">
        <w:rPr>
          <w:rStyle w:val="newdocreference"/>
          <w:rFonts w:ascii="Times New Roman" w:hAnsi="Times New Roman" w:cs="Times New Roman"/>
          <w:color w:val="000000"/>
          <w:sz w:val="24"/>
          <w:szCs w:val="24"/>
        </w:rPr>
        <w:t>Регламент за изпълнение (ЕС) № 808/2014</w:t>
      </w:r>
      <w:r w:rsidRPr="006652C2">
        <w:rPr>
          <w:rStyle w:val="apple-converted-space"/>
          <w:rFonts w:ascii="Times New Roman" w:hAnsi="Times New Roman" w:cs="Times New Roman"/>
          <w:color w:val="000000"/>
          <w:sz w:val="24"/>
          <w:szCs w:val="24"/>
        </w:rPr>
        <w:t> </w:t>
      </w:r>
      <w:r w:rsidRPr="006652C2">
        <w:rPr>
          <w:rFonts w:ascii="Times New Roman" w:hAnsi="Times New Roman" w:cs="Times New Roman"/>
          <w:color w:val="000000"/>
          <w:sz w:val="24"/>
          <w:szCs w:val="24"/>
        </w:rPr>
        <w:t>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(ОВ, L 227/18 от 31 юли 2014 г.).</w:t>
      </w:r>
    </w:p>
    <w:p w14:paraId="5CE69302" w14:textId="6614ADA3" w:rsidR="0009188E" w:rsidRDefault="0009188E" w:rsidP="002459AF">
      <w:pPr>
        <w:shd w:val="clear" w:color="auto" w:fill="FEFEFE"/>
        <w:spacing w:after="0"/>
        <w:jc w:val="both"/>
        <w:rPr>
          <w:rFonts w:ascii="Times New Roman" w:hAnsi="Times New Roman" w:cs="Times New Roman"/>
          <w:color w:val="000000"/>
          <w:sz w:val="24"/>
          <w:szCs w:val="24"/>
        </w:rPr>
      </w:pPr>
      <w:r w:rsidRPr="00B55615">
        <w:rPr>
          <w:rFonts w:ascii="Times New Roman" w:hAnsi="Times New Roman" w:cs="Times New Roman"/>
          <w:b/>
          <w:bCs/>
          <w:color w:val="000000"/>
          <w:sz w:val="24"/>
          <w:szCs w:val="24"/>
        </w:rPr>
        <w:t>Препоръчително</w:t>
      </w:r>
      <w:r>
        <w:rPr>
          <w:rFonts w:ascii="Times New Roman" w:hAnsi="Times New Roman" w:cs="Times New Roman"/>
          <w:color w:val="000000"/>
          <w:sz w:val="24"/>
          <w:szCs w:val="24"/>
        </w:rPr>
        <w:t xml:space="preserve"> е ползвателят на помощта да включва на е</w:t>
      </w:r>
      <w:r w:rsidRPr="006652C2">
        <w:rPr>
          <w:rFonts w:ascii="Times New Roman" w:hAnsi="Times New Roman" w:cs="Times New Roman"/>
          <w:color w:val="000000"/>
          <w:sz w:val="24"/>
          <w:szCs w:val="24"/>
        </w:rPr>
        <w:t>лектронната страница, плакат</w:t>
      </w:r>
      <w:r>
        <w:rPr>
          <w:rFonts w:ascii="Times New Roman" w:hAnsi="Times New Roman" w:cs="Times New Roman"/>
          <w:color w:val="000000"/>
          <w:sz w:val="24"/>
          <w:szCs w:val="24"/>
        </w:rPr>
        <w:t>а</w:t>
      </w:r>
      <w:r w:rsidRPr="006652C2">
        <w:rPr>
          <w:rFonts w:ascii="Times New Roman" w:hAnsi="Times New Roman" w:cs="Times New Roman"/>
          <w:color w:val="000000"/>
          <w:sz w:val="24"/>
          <w:szCs w:val="24"/>
        </w:rPr>
        <w:t xml:space="preserve"> или табелата</w:t>
      </w:r>
      <w:r>
        <w:rPr>
          <w:rFonts w:ascii="Times New Roman" w:hAnsi="Times New Roman" w:cs="Times New Roman"/>
          <w:color w:val="000000"/>
          <w:sz w:val="24"/>
          <w:szCs w:val="24"/>
        </w:rPr>
        <w:t xml:space="preserve"> и логото на подхода ЛИДЕР, както и логото на СНЦ „Местна инициативна група-</w:t>
      </w:r>
      <w:r w:rsidR="001F7926" w:rsidRPr="001F7926">
        <w:rPr>
          <w:rFonts w:ascii="Times New Roman" w:hAnsi="Times New Roman" w:cs="Times New Roman"/>
          <w:sz w:val="24"/>
          <w:szCs w:val="24"/>
        </w:rPr>
        <w:t xml:space="preserve"> </w:t>
      </w:r>
      <w:r w:rsidR="001F7926">
        <w:rPr>
          <w:rFonts w:ascii="Times New Roman" w:hAnsi="Times New Roman" w:cs="Times New Roman"/>
          <w:sz w:val="24"/>
          <w:szCs w:val="24"/>
        </w:rPr>
        <w:t>Мъглиж, Казанлък, Гурково</w:t>
      </w:r>
      <w:r>
        <w:rPr>
          <w:rFonts w:ascii="Times New Roman" w:hAnsi="Times New Roman" w:cs="Times New Roman"/>
          <w:color w:val="000000"/>
          <w:sz w:val="24"/>
          <w:szCs w:val="24"/>
        </w:rPr>
        <w:t>“.</w:t>
      </w:r>
    </w:p>
    <w:p w14:paraId="14A28FE4"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p>
    <w:p w14:paraId="3B76E157" w14:textId="77777777" w:rsidR="0009188E" w:rsidRPr="00825350" w:rsidRDefault="0009188E" w:rsidP="00825350">
      <w:pPr>
        <w:pBdr>
          <w:top w:val="single" w:sz="4" w:space="1" w:color="auto"/>
          <w:left w:val="single" w:sz="4" w:space="4" w:color="auto"/>
          <w:bottom w:val="single" w:sz="4" w:space="1" w:color="auto"/>
          <w:right w:val="single" w:sz="4" w:space="4" w:color="auto"/>
        </w:pBdr>
        <w:shd w:val="clear" w:color="auto" w:fill="DBE5F1"/>
        <w:tabs>
          <w:tab w:val="left" w:pos="993"/>
        </w:tabs>
        <w:spacing w:after="0"/>
        <w:jc w:val="both"/>
        <w:rPr>
          <w:rFonts w:ascii="Times New Roman" w:hAnsi="Times New Roman" w:cs="Times New Roman"/>
          <w:sz w:val="24"/>
          <w:szCs w:val="24"/>
        </w:rPr>
      </w:pPr>
      <w:r>
        <w:rPr>
          <w:rFonts w:ascii="Times New Roman" w:hAnsi="Times New Roman" w:cs="Times New Roman"/>
          <w:b/>
          <w:bCs/>
          <w:sz w:val="24"/>
          <w:szCs w:val="24"/>
        </w:rPr>
        <w:t>ВАЖНО</w:t>
      </w:r>
      <w:r w:rsidRPr="004A1043">
        <w:rPr>
          <w:rFonts w:ascii="Times New Roman" w:hAnsi="Times New Roman" w:cs="Times New Roman"/>
          <w:b/>
          <w:bCs/>
          <w:sz w:val="24"/>
          <w:szCs w:val="24"/>
        </w:rPr>
        <w:t>:</w:t>
      </w:r>
      <w:r w:rsidRPr="004A1043">
        <w:rPr>
          <w:rFonts w:ascii="Times New Roman" w:hAnsi="Times New Roman" w:cs="Times New Roman"/>
          <w:sz w:val="24"/>
          <w:szCs w:val="24"/>
        </w:rPr>
        <w:t xml:space="preserve"> Неспазването на правилата за информиране и публичност (визуализация)</w:t>
      </w:r>
      <w:r>
        <w:rPr>
          <w:rFonts w:ascii="Times New Roman" w:hAnsi="Times New Roman" w:cs="Times New Roman"/>
          <w:sz w:val="24"/>
          <w:szCs w:val="24"/>
        </w:rPr>
        <w:t xml:space="preserve"> </w:t>
      </w:r>
      <w:r w:rsidRPr="004A1043">
        <w:rPr>
          <w:rFonts w:ascii="Times New Roman" w:hAnsi="Times New Roman" w:cs="Times New Roman"/>
          <w:sz w:val="24"/>
          <w:szCs w:val="24"/>
        </w:rPr>
        <w:t>може да доведе до непризнаване на част или на цялата стойност на извършените по проекта разходи</w:t>
      </w:r>
      <w:r>
        <w:rPr>
          <w:rFonts w:ascii="Times New Roman" w:hAnsi="Times New Roman" w:cs="Times New Roman"/>
          <w:sz w:val="24"/>
          <w:szCs w:val="24"/>
        </w:rPr>
        <w:t>.</w:t>
      </w:r>
      <w:bookmarkStart w:id="8" w:name="_Toc520199172"/>
    </w:p>
    <w:p w14:paraId="5AAF9355" w14:textId="77777777" w:rsidR="0009188E" w:rsidRDefault="0009188E" w:rsidP="002459AF">
      <w:pPr>
        <w:pStyle w:val="1"/>
      </w:pPr>
      <w:r>
        <w:t>8</w:t>
      </w:r>
      <w:r w:rsidRPr="007C4837">
        <w:t xml:space="preserve">. </w:t>
      </w:r>
      <w:r w:rsidRPr="004A1043">
        <w:t>ПРИЛОЖЕНИЯ КЪМ УСЛОВИЯТА ЗА ИЗПЪЛНЕНИЕ</w:t>
      </w:r>
      <w:bookmarkEnd w:id="8"/>
    </w:p>
    <w:p w14:paraId="1CB3FDB8" w14:textId="77777777" w:rsidR="0009188E" w:rsidRPr="00941D41" w:rsidRDefault="0009188E" w:rsidP="005E3656">
      <w:pPr>
        <w:shd w:val="clear" w:color="auto" w:fill="FEFEFE"/>
        <w:spacing w:after="0"/>
        <w:jc w:val="both"/>
        <w:rPr>
          <w:rFonts w:ascii="Times New Roman" w:hAnsi="Times New Roman" w:cs="Times New Roman"/>
          <w:sz w:val="24"/>
          <w:szCs w:val="24"/>
        </w:rPr>
      </w:pPr>
      <w:r w:rsidRPr="00DA20C8">
        <w:rPr>
          <w:rFonts w:ascii="Times New Roman" w:hAnsi="Times New Roman" w:cs="Times New Roman"/>
          <w:color w:val="000000"/>
          <w:sz w:val="24"/>
          <w:szCs w:val="24"/>
        </w:rPr>
        <w:t>Приложенията</w:t>
      </w:r>
      <w:r w:rsidRPr="00402872">
        <w:rPr>
          <w:rFonts w:ascii="Times New Roman" w:hAnsi="Times New Roman" w:cs="Times New Roman"/>
          <w:sz w:val="24"/>
          <w:szCs w:val="24"/>
        </w:rPr>
        <w:t xml:space="preserve"> към Условията за изпълнение към настоящата процедура  са следните:</w:t>
      </w:r>
    </w:p>
    <w:p w14:paraId="40194D84" w14:textId="77777777" w:rsidR="0009188E" w:rsidRDefault="0009188E" w:rsidP="005E3656">
      <w:pPr>
        <w:spacing w:after="0"/>
        <w:ind w:firstLine="567"/>
        <w:jc w:val="both"/>
        <w:rPr>
          <w:rFonts w:ascii="Times New Roman" w:hAnsi="Times New Roman" w:cs="Times New Roman"/>
          <w:sz w:val="24"/>
          <w:szCs w:val="24"/>
        </w:rPr>
      </w:pPr>
      <w:r w:rsidRPr="00AA0C98">
        <w:rPr>
          <w:rFonts w:ascii="Times New Roman" w:hAnsi="Times New Roman" w:cs="Times New Roman"/>
          <w:sz w:val="24"/>
          <w:szCs w:val="24"/>
          <w:lang w:val="ru-RU"/>
        </w:rPr>
        <w:t>1</w:t>
      </w:r>
      <w:r w:rsidRPr="00C4398D">
        <w:rPr>
          <w:rFonts w:ascii="Times New Roman" w:hAnsi="Times New Roman" w:cs="Times New Roman"/>
          <w:sz w:val="24"/>
          <w:szCs w:val="24"/>
        </w:rPr>
        <w:t>.  Проект на Административен договор за предоставяне на безвъзмездна финансова помощ</w:t>
      </w:r>
      <w:r w:rsidRPr="00AA0C98">
        <w:rPr>
          <w:rFonts w:ascii="Times New Roman" w:hAnsi="Times New Roman" w:cs="Times New Roman"/>
          <w:sz w:val="24"/>
          <w:szCs w:val="24"/>
          <w:lang w:val="ru-RU"/>
        </w:rPr>
        <w:t xml:space="preserve"> –</w:t>
      </w:r>
      <w:r w:rsidRPr="00025962">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w:t>
      </w:r>
    </w:p>
    <w:p w14:paraId="25BF9A58"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2.  Заявление за  профил за достъп  на ръководител на бенефициента до ИСУН- Приложение № 2</w:t>
      </w:r>
    </w:p>
    <w:p w14:paraId="4290F032"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3.  Заявления за профил за достъп на упълномощени от бенефициента лица до ИСУН –Приложение № 3</w:t>
      </w:r>
    </w:p>
    <w:p w14:paraId="4D5B79EB"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4.   Декларация за статута на бенефициента по ЗДДС – Приложение № 4</w:t>
      </w:r>
    </w:p>
    <w:p w14:paraId="4960F859"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5.   Декларация за упражняване правото на  данъчен кредит – Приложение № 4а</w:t>
      </w:r>
    </w:p>
    <w:p w14:paraId="28244F37"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6. Декларация за наличие или липса на двойно финансиране по проекта –Приложение № 5</w:t>
      </w:r>
    </w:p>
    <w:p w14:paraId="13FFC581"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7. Документи за авансово плащане- Приложение №6</w:t>
      </w:r>
    </w:p>
    <w:p w14:paraId="56489524"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8. Документи за междинно/ окончателно плащане –Приложение № 7</w:t>
      </w:r>
    </w:p>
    <w:p w14:paraId="398E7785" w14:textId="77777777"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9. </w:t>
      </w:r>
      <w:r w:rsidRPr="00565C7B">
        <w:rPr>
          <w:rFonts w:ascii="Times New Roman" w:hAnsi="Times New Roman" w:cs="Times New Roman"/>
          <w:sz w:val="24"/>
          <w:szCs w:val="24"/>
        </w:rPr>
        <w:t>Застрахователни рискове по видове застраховки в зависимост от инвестициите, обект</w:t>
      </w:r>
      <w:r>
        <w:rPr>
          <w:rFonts w:ascii="Times New Roman" w:hAnsi="Times New Roman" w:cs="Times New Roman"/>
          <w:sz w:val="24"/>
          <w:szCs w:val="24"/>
        </w:rPr>
        <w:t xml:space="preserve"> на подпомагане –Приложение № 8</w:t>
      </w:r>
      <w:r w:rsidRPr="00565C7B">
        <w:rPr>
          <w:rFonts w:ascii="Times New Roman" w:hAnsi="Times New Roman" w:cs="Times New Roman"/>
          <w:sz w:val="24"/>
          <w:szCs w:val="24"/>
        </w:rPr>
        <w:t xml:space="preserve">. </w:t>
      </w:r>
    </w:p>
    <w:p w14:paraId="298C034F" w14:textId="42564512"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10.</w:t>
      </w:r>
      <w:r w:rsidRPr="009629A2">
        <w:rPr>
          <w:rFonts w:ascii="Times New Roman" w:hAnsi="Times New Roman" w:cs="Times New Roman"/>
          <w:sz w:val="24"/>
          <w:szCs w:val="24"/>
        </w:rPr>
        <w:t xml:space="preserve"> </w:t>
      </w:r>
      <w:r w:rsidRPr="00565C7B">
        <w:rPr>
          <w:rFonts w:ascii="Times New Roman" w:hAnsi="Times New Roman" w:cs="Times New Roman"/>
          <w:sz w:val="24"/>
          <w:szCs w:val="24"/>
        </w:rPr>
        <w:t xml:space="preserve">Условия за изпълнение на проекта (Приложение № 4 към договора), публикувани от МИГ, в частта уреждаща задълженията и поетите ангажименти на Бенефициент </w:t>
      </w:r>
      <w:r>
        <w:rPr>
          <w:rFonts w:ascii="Times New Roman" w:hAnsi="Times New Roman" w:cs="Times New Roman"/>
          <w:sz w:val="24"/>
          <w:szCs w:val="24"/>
        </w:rPr>
        <w:t xml:space="preserve">                     </w:t>
      </w:r>
      <w:r w:rsidRPr="00565C7B">
        <w:rPr>
          <w:rFonts w:ascii="Times New Roman" w:hAnsi="Times New Roman" w:cs="Times New Roman"/>
          <w:sz w:val="24"/>
          <w:szCs w:val="24"/>
        </w:rPr>
        <w:t xml:space="preserve">(различни от условията за изпълнение на проекти, изброени в приложения 2 и 3 </w:t>
      </w:r>
      <w:r>
        <w:rPr>
          <w:rFonts w:ascii="Times New Roman" w:hAnsi="Times New Roman" w:cs="Times New Roman"/>
          <w:sz w:val="24"/>
          <w:szCs w:val="24"/>
        </w:rPr>
        <w:t>към Договора) – Приложение № 9</w:t>
      </w:r>
      <w:r w:rsidR="00C64665">
        <w:rPr>
          <w:rFonts w:ascii="Times New Roman" w:hAnsi="Times New Roman" w:cs="Times New Roman"/>
          <w:sz w:val="24"/>
          <w:szCs w:val="24"/>
        </w:rPr>
        <w:t>.</w:t>
      </w:r>
    </w:p>
    <w:p w14:paraId="51F5699D" w14:textId="43816B9E" w:rsidR="00C64665"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11.</w:t>
      </w:r>
      <w:r w:rsidRPr="00C64665">
        <w:t xml:space="preserve"> </w:t>
      </w:r>
      <w:r w:rsidRPr="00C64665">
        <w:rPr>
          <w:rFonts w:ascii="Times New Roman" w:hAnsi="Times New Roman" w:cs="Times New Roman"/>
          <w:sz w:val="24"/>
          <w:szCs w:val="24"/>
        </w:rPr>
        <w:t>Приложение № 10 КСС и Технически спецификации</w:t>
      </w:r>
      <w:r>
        <w:rPr>
          <w:rFonts w:ascii="Times New Roman" w:hAnsi="Times New Roman" w:cs="Times New Roman"/>
          <w:sz w:val="24"/>
          <w:szCs w:val="24"/>
        </w:rPr>
        <w:t>.</w:t>
      </w:r>
    </w:p>
    <w:p w14:paraId="4CFB2AB4" w14:textId="0AC1B6CE" w:rsidR="00C64665" w:rsidRPr="00565C7B"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t>12.</w:t>
      </w:r>
      <w:r>
        <w:t xml:space="preserve"> </w:t>
      </w:r>
      <w:r w:rsidRPr="00C64665">
        <w:rPr>
          <w:rFonts w:ascii="Times New Roman" w:hAnsi="Times New Roman" w:cs="Times New Roman"/>
          <w:sz w:val="24"/>
          <w:szCs w:val="24"/>
        </w:rPr>
        <w:t>Приложение № 11 КС и Технически спецификации</w:t>
      </w:r>
      <w:r>
        <w:rPr>
          <w:rFonts w:ascii="Times New Roman" w:hAnsi="Times New Roman" w:cs="Times New Roman"/>
          <w:sz w:val="24"/>
          <w:szCs w:val="24"/>
        </w:rPr>
        <w:t>.</w:t>
      </w:r>
    </w:p>
    <w:p w14:paraId="7B67A6F1" w14:textId="77777777" w:rsidR="0009188E" w:rsidRDefault="0009188E" w:rsidP="005E3656">
      <w:pPr>
        <w:pBdr>
          <w:bottom w:val="single" w:sz="4" w:space="1" w:color="auto"/>
        </w:pBdr>
        <w:spacing w:after="0"/>
        <w:ind w:firstLine="567"/>
        <w:jc w:val="both"/>
        <w:rPr>
          <w:rFonts w:ascii="Times New Roman" w:hAnsi="Times New Roman" w:cs="Times New Roman"/>
          <w:sz w:val="24"/>
          <w:szCs w:val="24"/>
        </w:rPr>
      </w:pPr>
    </w:p>
    <w:p w14:paraId="527C6310" w14:textId="77777777" w:rsidR="0009188E" w:rsidRPr="002E302F" w:rsidRDefault="0009188E" w:rsidP="002E302F">
      <w:pPr>
        <w:spacing w:after="0"/>
        <w:ind w:firstLine="567"/>
        <w:jc w:val="both"/>
        <w:rPr>
          <w:rFonts w:ascii="Times New Roman" w:hAnsi="Times New Roman" w:cs="Times New Roman"/>
          <w:color w:val="4F6228"/>
          <w:sz w:val="24"/>
          <w:szCs w:val="24"/>
        </w:rPr>
      </w:pPr>
    </w:p>
    <w:p w14:paraId="08F12BDE" w14:textId="77777777" w:rsidR="0009188E" w:rsidRDefault="0009188E" w:rsidP="002459AF">
      <w:pPr>
        <w:pBdr>
          <w:bottom w:val="single" w:sz="4" w:space="1" w:color="auto"/>
        </w:pBdr>
        <w:spacing w:after="0"/>
        <w:ind w:firstLine="567"/>
        <w:jc w:val="both"/>
        <w:rPr>
          <w:rFonts w:ascii="Times New Roman" w:hAnsi="Times New Roman" w:cs="Times New Roman"/>
          <w:sz w:val="24"/>
          <w:szCs w:val="24"/>
        </w:rPr>
      </w:pPr>
      <w:r w:rsidRPr="00755B92">
        <w:rPr>
          <w:rFonts w:ascii="Times New Roman" w:hAnsi="Times New Roman" w:cs="Times New Roman"/>
          <w:b/>
          <w:bCs/>
          <w:sz w:val="24"/>
          <w:szCs w:val="24"/>
        </w:rPr>
        <w:t>Забележка:</w:t>
      </w:r>
      <w:r w:rsidRPr="00DC403E">
        <w:rPr>
          <w:rFonts w:ascii="Times New Roman" w:hAnsi="Times New Roman" w:cs="Times New Roman"/>
          <w:sz w:val="24"/>
          <w:szCs w:val="24"/>
        </w:rPr>
        <w:t xml:space="preserve"> Указанията могат да се допълват при промяна на приложимото законодателство и по решение на УО на ПРСР/</w:t>
      </w:r>
      <w:r>
        <w:rPr>
          <w:rFonts w:ascii="Times New Roman" w:hAnsi="Times New Roman" w:cs="Times New Roman"/>
          <w:sz w:val="24"/>
          <w:szCs w:val="24"/>
        </w:rPr>
        <w:t>ДФЗ</w:t>
      </w:r>
      <w:r w:rsidRPr="00DC403E">
        <w:rPr>
          <w:rFonts w:ascii="Times New Roman" w:hAnsi="Times New Roman" w:cs="Times New Roman"/>
          <w:sz w:val="24"/>
          <w:szCs w:val="24"/>
        </w:rPr>
        <w:t>.</w:t>
      </w:r>
    </w:p>
    <w:p w14:paraId="272C88F7" w14:textId="77777777" w:rsidR="0009188E" w:rsidRDefault="0009188E">
      <w:bookmarkStart w:id="9" w:name="to_paragraph_id30665553"/>
      <w:bookmarkStart w:id="10" w:name="to_paragraph_id30665578"/>
      <w:bookmarkEnd w:id="9"/>
      <w:bookmarkEnd w:id="10"/>
    </w:p>
    <w:sectPr w:rsidR="0009188E" w:rsidSect="003266B9">
      <w:headerReference w:type="default" r:id="rId16"/>
      <w:footerReference w:type="default" r:id="rId17"/>
      <w:pgSz w:w="11906" w:h="16838"/>
      <w:pgMar w:top="149" w:right="1106" w:bottom="810" w:left="1417" w:header="165" w:footer="45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7D889" w14:textId="77777777" w:rsidR="00E408F2" w:rsidRDefault="00E408F2" w:rsidP="002459AF">
      <w:pPr>
        <w:spacing w:after="0" w:line="240" w:lineRule="auto"/>
      </w:pPr>
      <w:r>
        <w:separator/>
      </w:r>
    </w:p>
  </w:endnote>
  <w:endnote w:type="continuationSeparator" w:id="0">
    <w:p w14:paraId="160FAE49" w14:textId="77777777" w:rsidR="00E408F2" w:rsidRDefault="00E408F2" w:rsidP="00245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9ED82" w14:textId="77777777" w:rsidR="0009188E" w:rsidRDefault="001F7926">
    <w:pPr>
      <w:pStyle w:val="a3"/>
      <w:jc w:val="right"/>
    </w:pPr>
    <w:r>
      <w:fldChar w:fldCharType="begin"/>
    </w:r>
    <w:r>
      <w:instrText xml:space="preserve"> PAGE   \* MERGEFORMAT </w:instrText>
    </w:r>
    <w:r>
      <w:fldChar w:fldCharType="separate"/>
    </w:r>
    <w:r w:rsidR="0009188E">
      <w:rPr>
        <w:noProof/>
      </w:rPr>
      <w:t>15</w:t>
    </w:r>
    <w:r>
      <w:rPr>
        <w:noProof/>
      </w:rPr>
      <w:fldChar w:fldCharType="end"/>
    </w:r>
  </w:p>
  <w:p w14:paraId="00595EDC" w14:textId="77777777" w:rsidR="0009188E" w:rsidRPr="00CD0352" w:rsidRDefault="0009188E" w:rsidP="00125C6F">
    <w:pPr>
      <w:pStyle w:val="a3"/>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B84D8" w14:textId="77777777" w:rsidR="00E408F2" w:rsidRDefault="00E408F2" w:rsidP="002459AF">
      <w:pPr>
        <w:spacing w:after="0" w:line="240" w:lineRule="auto"/>
      </w:pPr>
      <w:r>
        <w:separator/>
      </w:r>
    </w:p>
  </w:footnote>
  <w:footnote w:type="continuationSeparator" w:id="0">
    <w:p w14:paraId="686B8CA1" w14:textId="77777777" w:rsidR="00E408F2" w:rsidRDefault="00E408F2" w:rsidP="00245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3A22A" w14:textId="77777777" w:rsidR="0009188E" w:rsidRPr="000970E8" w:rsidRDefault="0009188E" w:rsidP="006E10F8">
    <w:pPr>
      <w:tabs>
        <w:tab w:val="left" w:pos="-720"/>
        <w:tab w:val="left" w:pos="567"/>
      </w:tabs>
      <w:suppressAutoHyphens/>
      <w:spacing w:after="0" w:line="240" w:lineRule="auto"/>
      <w:ind w:left="-180"/>
      <w:jc w:val="center"/>
      <w:rPr>
        <w:rFonts w:ascii="Times New Roman" w:hAnsi="Times New Roman" w:cs="Times New Roman"/>
        <w:b/>
        <w:bCs/>
        <w:snapToGrid w:val="0"/>
        <w:sz w:val="16"/>
        <w:szCs w:val="16"/>
        <w:lang w:val="ru-RU"/>
      </w:rPr>
    </w:pPr>
  </w:p>
  <w:p w14:paraId="5855964E" w14:textId="77777777" w:rsidR="00793F98" w:rsidRDefault="002D21FE" w:rsidP="00793F98">
    <w:pPr>
      <w:pStyle w:val="a9"/>
      <w:rPr>
        <w:rFonts w:cs="Times New Roman"/>
        <w:sz w:val="20"/>
        <w:szCs w:val="20"/>
        <w:lang w:val="x-none"/>
      </w:rPr>
    </w:pPr>
    <w:r>
      <w:pict w14:anchorId="182ED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78.75pt">
          <v:imagedata r:id="rId1" o:title=""/>
        </v:shape>
      </w:pict>
    </w:r>
  </w:p>
  <w:p w14:paraId="16542985" w14:textId="77777777" w:rsidR="0009188E" w:rsidRPr="006E10F8" w:rsidRDefault="0009188E" w:rsidP="00793F98">
    <w:pPr>
      <w:tabs>
        <w:tab w:val="left" w:pos="-720"/>
        <w:tab w:val="left" w:pos="567"/>
      </w:tabs>
      <w:suppressAutoHyphens/>
      <w:spacing w:after="0" w:line="240" w:lineRule="auto"/>
      <w:ind w:left="-180"/>
      <w:rPr>
        <w:rFonts w:ascii="Times New Roman" w:hAnsi="Times New Roman" w:cs="Times New Roman"/>
        <w:b/>
        <w:bCs/>
        <w:snapToGrid w:val="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756E0"/>
    <w:multiLevelType w:val="hybridMultilevel"/>
    <w:tmpl w:val="2F44CE0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 w15:restartNumberingAfterBreak="0">
    <w:nsid w:val="233A1414"/>
    <w:multiLevelType w:val="hybridMultilevel"/>
    <w:tmpl w:val="CDD052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23495E81"/>
    <w:multiLevelType w:val="multilevel"/>
    <w:tmpl w:val="8AA0965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3" w15:restartNumberingAfterBreak="0">
    <w:nsid w:val="2A861776"/>
    <w:multiLevelType w:val="hybridMultilevel"/>
    <w:tmpl w:val="B5E459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2C1858BE"/>
    <w:multiLevelType w:val="hybridMultilevel"/>
    <w:tmpl w:val="DD686456"/>
    <w:lvl w:ilvl="0" w:tplc="0728CF28">
      <w:numFmt w:val="bullet"/>
      <w:lvlText w:val="•"/>
      <w:lvlJc w:val="left"/>
      <w:pPr>
        <w:ind w:left="1070" w:hanging="71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 w15:restartNumberingAfterBreak="0">
    <w:nsid w:val="48CD35EC"/>
    <w:multiLevelType w:val="hybridMultilevel"/>
    <w:tmpl w:val="B2B42164"/>
    <w:lvl w:ilvl="0" w:tplc="0402000F">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15:restartNumberingAfterBreak="0">
    <w:nsid w:val="5C5F65D9"/>
    <w:multiLevelType w:val="hybridMultilevel"/>
    <w:tmpl w:val="F662B2F8"/>
    <w:lvl w:ilvl="0" w:tplc="55DC41A4">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7" w15:restartNumberingAfterBreak="0">
    <w:nsid w:val="5D5727E3"/>
    <w:multiLevelType w:val="hybridMultilevel"/>
    <w:tmpl w:val="CF9AC03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15:restartNumberingAfterBreak="0">
    <w:nsid w:val="72237801"/>
    <w:multiLevelType w:val="hybridMultilevel"/>
    <w:tmpl w:val="E5884688"/>
    <w:lvl w:ilvl="0" w:tplc="371A2732">
      <w:start w:val="1"/>
      <w:numFmt w:val="decimal"/>
      <w:lvlText w:val="%1."/>
      <w:lvlJc w:val="left"/>
      <w:pPr>
        <w:ind w:left="1146" w:hanging="360"/>
      </w:pPr>
      <w:rPr>
        <w:rFonts w:ascii="Calibri" w:eastAsia="Times New Roman" w:hAnsi="Calibri"/>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cs="Wingdings" w:hint="default"/>
      </w:rPr>
    </w:lvl>
    <w:lvl w:ilvl="3" w:tplc="04020001">
      <w:start w:val="1"/>
      <w:numFmt w:val="bullet"/>
      <w:lvlText w:val=""/>
      <w:lvlJc w:val="left"/>
      <w:pPr>
        <w:ind w:left="3306" w:hanging="360"/>
      </w:pPr>
      <w:rPr>
        <w:rFonts w:ascii="Symbol" w:hAnsi="Symbol" w:cs="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cs="Wingdings" w:hint="default"/>
      </w:rPr>
    </w:lvl>
    <w:lvl w:ilvl="6" w:tplc="04020001">
      <w:start w:val="1"/>
      <w:numFmt w:val="bullet"/>
      <w:lvlText w:val=""/>
      <w:lvlJc w:val="left"/>
      <w:pPr>
        <w:ind w:left="5466" w:hanging="360"/>
      </w:pPr>
      <w:rPr>
        <w:rFonts w:ascii="Symbol" w:hAnsi="Symbol" w:cs="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cs="Wingdings" w:hint="default"/>
      </w:rPr>
    </w:lvl>
  </w:abstractNum>
  <w:num w:numId="1" w16cid:durableId="137304186">
    <w:abstractNumId w:val="2"/>
  </w:num>
  <w:num w:numId="2" w16cid:durableId="324017316">
    <w:abstractNumId w:val="8"/>
  </w:num>
  <w:num w:numId="3" w16cid:durableId="1822119865">
    <w:abstractNumId w:val="4"/>
  </w:num>
  <w:num w:numId="4" w16cid:durableId="1973057346">
    <w:abstractNumId w:val="1"/>
  </w:num>
  <w:num w:numId="5" w16cid:durableId="520702573">
    <w:abstractNumId w:val="5"/>
  </w:num>
  <w:num w:numId="6" w16cid:durableId="2077049388">
    <w:abstractNumId w:val="3"/>
  </w:num>
  <w:num w:numId="7" w16cid:durableId="1720666165">
    <w:abstractNumId w:val="7"/>
  </w:num>
  <w:num w:numId="8" w16cid:durableId="1987319537">
    <w:abstractNumId w:val="0"/>
  </w:num>
  <w:num w:numId="9" w16cid:durableId="184947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oNotTrackMoves/>
  <w:defaultTabStop w:val="708"/>
  <w:hyphenationZone w:val="425"/>
  <w:doNotHyphenateCaps/>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59AF"/>
    <w:rsid w:val="0000023B"/>
    <w:rsid w:val="00001751"/>
    <w:rsid w:val="000029E6"/>
    <w:rsid w:val="000033FD"/>
    <w:rsid w:val="00010744"/>
    <w:rsid w:val="00023C66"/>
    <w:rsid w:val="0002431C"/>
    <w:rsid w:val="00025962"/>
    <w:rsid w:val="000473FB"/>
    <w:rsid w:val="00053E0F"/>
    <w:rsid w:val="0009188E"/>
    <w:rsid w:val="00094B9F"/>
    <w:rsid w:val="000970E8"/>
    <w:rsid w:val="000A7D04"/>
    <w:rsid w:val="000C5BC0"/>
    <w:rsid w:val="000D6EC5"/>
    <w:rsid w:val="000E3E0D"/>
    <w:rsid w:val="00105DA3"/>
    <w:rsid w:val="00112AEF"/>
    <w:rsid w:val="00125C6F"/>
    <w:rsid w:val="001564CC"/>
    <w:rsid w:val="00157FC3"/>
    <w:rsid w:val="00162912"/>
    <w:rsid w:val="00163763"/>
    <w:rsid w:val="00170122"/>
    <w:rsid w:val="00175514"/>
    <w:rsid w:val="00175CB2"/>
    <w:rsid w:val="001A195F"/>
    <w:rsid w:val="001D0867"/>
    <w:rsid w:val="001D615F"/>
    <w:rsid w:val="001F7779"/>
    <w:rsid w:val="001F7926"/>
    <w:rsid w:val="00214DB7"/>
    <w:rsid w:val="0021696C"/>
    <w:rsid w:val="00222CE7"/>
    <w:rsid w:val="00242CB0"/>
    <w:rsid w:val="00244DBA"/>
    <w:rsid w:val="002459AF"/>
    <w:rsid w:val="002556BD"/>
    <w:rsid w:val="002566F3"/>
    <w:rsid w:val="00263D38"/>
    <w:rsid w:val="0028007E"/>
    <w:rsid w:val="002919A1"/>
    <w:rsid w:val="00295CC0"/>
    <w:rsid w:val="002B2826"/>
    <w:rsid w:val="002D21FE"/>
    <w:rsid w:val="002E0C43"/>
    <w:rsid w:val="002E302F"/>
    <w:rsid w:val="002F0BBD"/>
    <w:rsid w:val="002F1845"/>
    <w:rsid w:val="002F75FF"/>
    <w:rsid w:val="00301968"/>
    <w:rsid w:val="00306797"/>
    <w:rsid w:val="00314B93"/>
    <w:rsid w:val="00320B94"/>
    <w:rsid w:val="00325D79"/>
    <w:rsid w:val="003266B9"/>
    <w:rsid w:val="00375C0C"/>
    <w:rsid w:val="00382DDC"/>
    <w:rsid w:val="003846B9"/>
    <w:rsid w:val="00387601"/>
    <w:rsid w:val="00390386"/>
    <w:rsid w:val="0039197E"/>
    <w:rsid w:val="003932DD"/>
    <w:rsid w:val="00395DD2"/>
    <w:rsid w:val="003A57E9"/>
    <w:rsid w:val="003E2949"/>
    <w:rsid w:val="003F1792"/>
    <w:rsid w:val="003F3BA7"/>
    <w:rsid w:val="00402872"/>
    <w:rsid w:val="00413621"/>
    <w:rsid w:val="0041503E"/>
    <w:rsid w:val="00417404"/>
    <w:rsid w:val="0042247C"/>
    <w:rsid w:val="00424A66"/>
    <w:rsid w:val="00445232"/>
    <w:rsid w:val="00445741"/>
    <w:rsid w:val="004545D8"/>
    <w:rsid w:val="0049422A"/>
    <w:rsid w:val="004A1043"/>
    <w:rsid w:val="004B71A6"/>
    <w:rsid w:val="004D13CA"/>
    <w:rsid w:val="004E3F9D"/>
    <w:rsid w:val="004E5EB5"/>
    <w:rsid w:val="004F0991"/>
    <w:rsid w:val="004F6FA1"/>
    <w:rsid w:val="005102A6"/>
    <w:rsid w:val="00517E0E"/>
    <w:rsid w:val="00534CA2"/>
    <w:rsid w:val="00537289"/>
    <w:rsid w:val="00565C7B"/>
    <w:rsid w:val="00584B22"/>
    <w:rsid w:val="005B4CD7"/>
    <w:rsid w:val="005E3656"/>
    <w:rsid w:val="005E663A"/>
    <w:rsid w:val="00612731"/>
    <w:rsid w:val="00644E63"/>
    <w:rsid w:val="00647A8E"/>
    <w:rsid w:val="006521A1"/>
    <w:rsid w:val="00653DE6"/>
    <w:rsid w:val="006652C2"/>
    <w:rsid w:val="00666CA4"/>
    <w:rsid w:val="006C6B26"/>
    <w:rsid w:val="006D2085"/>
    <w:rsid w:val="006E00F1"/>
    <w:rsid w:val="006E10F8"/>
    <w:rsid w:val="006E3784"/>
    <w:rsid w:val="006F64A9"/>
    <w:rsid w:val="007411B3"/>
    <w:rsid w:val="00747923"/>
    <w:rsid w:val="0075430C"/>
    <w:rsid w:val="00755B92"/>
    <w:rsid w:val="007610F4"/>
    <w:rsid w:val="00777A1E"/>
    <w:rsid w:val="00782C5D"/>
    <w:rsid w:val="00791680"/>
    <w:rsid w:val="0079217A"/>
    <w:rsid w:val="00792C75"/>
    <w:rsid w:val="00793F98"/>
    <w:rsid w:val="00795E96"/>
    <w:rsid w:val="007B1509"/>
    <w:rsid w:val="007B1962"/>
    <w:rsid w:val="007C314D"/>
    <w:rsid w:val="007C4837"/>
    <w:rsid w:val="007E4EAF"/>
    <w:rsid w:val="00804BD6"/>
    <w:rsid w:val="00812FF7"/>
    <w:rsid w:val="008169F3"/>
    <w:rsid w:val="0082173B"/>
    <w:rsid w:val="00824F76"/>
    <w:rsid w:val="00825350"/>
    <w:rsid w:val="00831857"/>
    <w:rsid w:val="008424BA"/>
    <w:rsid w:val="00891E15"/>
    <w:rsid w:val="008A3E9E"/>
    <w:rsid w:val="008C00C3"/>
    <w:rsid w:val="008E5B6F"/>
    <w:rsid w:val="008F0751"/>
    <w:rsid w:val="008F59CF"/>
    <w:rsid w:val="00904EE7"/>
    <w:rsid w:val="00920CC4"/>
    <w:rsid w:val="00921095"/>
    <w:rsid w:val="00927C7C"/>
    <w:rsid w:val="00940DA6"/>
    <w:rsid w:val="00941D41"/>
    <w:rsid w:val="00956758"/>
    <w:rsid w:val="00962247"/>
    <w:rsid w:val="009629A2"/>
    <w:rsid w:val="009B1AC4"/>
    <w:rsid w:val="009B3989"/>
    <w:rsid w:val="009C42A7"/>
    <w:rsid w:val="009D1576"/>
    <w:rsid w:val="009E3634"/>
    <w:rsid w:val="009F4868"/>
    <w:rsid w:val="00A12A78"/>
    <w:rsid w:val="00A44B4E"/>
    <w:rsid w:val="00A4623A"/>
    <w:rsid w:val="00A47D5B"/>
    <w:rsid w:val="00A61A7D"/>
    <w:rsid w:val="00A63052"/>
    <w:rsid w:val="00A63A13"/>
    <w:rsid w:val="00A706F0"/>
    <w:rsid w:val="00A758A3"/>
    <w:rsid w:val="00A84DD4"/>
    <w:rsid w:val="00A95FB7"/>
    <w:rsid w:val="00AA0C98"/>
    <w:rsid w:val="00AA5964"/>
    <w:rsid w:val="00AB0A57"/>
    <w:rsid w:val="00AB5DA6"/>
    <w:rsid w:val="00AC7A01"/>
    <w:rsid w:val="00AD0CB8"/>
    <w:rsid w:val="00AD54A6"/>
    <w:rsid w:val="00AD7320"/>
    <w:rsid w:val="00AE1B1A"/>
    <w:rsid w:val="00AF40F2"/>
    <w:rsid w:val="00AF748A"/>
    <w:rsid w:val="00B03C6F"/>
    <w:rsid w:val="00B237E4"/>
    <w:rsid w:val="00B240A3"/>
    <w:rsid w:val="00B2697D"/>
    <w:rsid w:val="00B55615"/>
    <w:rsid w:val="00B6021F"/>
    <w:rsid w:val="00B9476B"/>
    <w:rsid w:val="00BA08E7"/>
    <w:rsid w:val="00BB1243"/>
    <w:rsid w:val="00BB614A"/>
    <w:rsid w:val="00BB76D2"/>
    <w:rsid w:val="00BC6508"/>
    <w:rsid w:val="00BE336A"/>
    <w:rsid w:val="00BE52C7"/>
    <w:rsid w:val="00C05161"/>
    <w:rsid w:val="00C05812"/>
    <w:rsid w:val="00C11F64"/>
    <w:rsid w:val="00C12FCA"/>
    <w:rsid w:val="00C2363C"/>
    <w:rsid w:val="00C4398D"/>
    <w:rsid w:val="00C45688"/>
    <w:rsid w:val="00C46B3F"/>
    <w:rsid w:val="00C64665"/>
    <w:rsid w:val="00CA2E62"/>
    <w:rsid w:val="00CA3A55"/>
    <w:rsid w:val="00CC53A2"/>
    <w:rsid w:val="00CD00DF"/>
    <w:rsid w:val="00CD0352"/>
    <w:rsid w:val="00CD5424"/>
    <w:rsid w:val="00D00818"/>
    <w:rsid w:val="00D00906"/>
    <w:rsid w:val="00D05B46"/>
    <w:rsid w:val="00D17C2B"/>
    <w:rsid w:val="00D47821"/>
    <w:rsid w:val="00D52485"/>
    <w:rsid w:val="00D67E30"/>
    <w:rsid w:val="00D730EF"/>
    <w:rsid w:val="00D84391"/>
    <w:rsid w:val="00D94B1A"/>
    <w:rsid w:val="00DA20C8"/>
    <w:rsid w:val="00DB704A"/>
    <w:rsid w:val="00DC2A58"/>
    <w:rsid w:val="00DC308D"/>
    <w:rsid w:val="00DC403E"/>
    <w:rsid w:val="00DC4AAE"/>
    <w:rsid w:val="00DC53E4"/>
    <w:rsid w:val="00DF2E20"/>
    <w:rsid w:val="00DF4551"/>
    <w:rsid w:val="00E07E6A"/>
    <w:rsid w:val="00E16598"/>
    <w:rsid w:val="00E408F2"/>
    <w:rsid w:val="00E42065"/>
    <w:rsid w:val="00E4598C"/>
    <w:rsid w:val="00E55439"/>
    <w:rsid w:val="00E57D84"/>
    <w:rsid w:val="00E62681"/>
    <w:rsid w:val="00E76616"/>
    <w:rsid w:val="00E82C9A"/>
    <w:rsid w:val="00E8676D"/>
    <w:rsid w:val="00E9438D"/>
    <w:rsid w:val="00EA2C19"/>
    <w:rsid w:val="00EE6163"/>
    <w:rsid w:val="00EF725D"/>
    <w:rsid w:val="00F009AE"/>
    <w:rsid w:val="00F00D47"/>
    <w:rsid w:val="00F03115"/>
    <w:rsid w:val="00F171F6"/>
    <w:rsid w:val="00F31187"/>
    <w:rsid w:val="00F45E41"/>
    <w:rsid w:val="00F66A76"/>
    <w:rsid w:val="00F832AF"/>
    <w:rsid w:val="00F9485D"/>
    <w:rsid w:val="00FA10AA"/>
    <w:rsid w:val="00FA649D"/>
    <w:rsid w:val="00FC45E4"/>
    <w:rsid w:val="00FE4CC9"/>
    <w:rsid w:val="00FE516C"/>
    <w:rsid w:val="00FF73A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3E603FE"/>
  <w15:docId w15:val="{69E9E8AE-4E8B-4C72-94C9-83AD9C8E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9AF"/>
    <w:pPr>
      <w:spacing w:after="200" w:line="276" w:lineRule="auto"/>
    </w:pPr>
    <w:rPr>
      <w:rFonts w:cs="Calibri"/>
      <w:sz w:val="22"/>
      <w:szCs w:val="22"/>
      <w:lang w:eastAsia="en-US"/>
    </w:rPr>
  </w:style>
  <w:style w:type="paragraph" w:styleId="1">
    <w:name w:val="heading 1"/>
    <w:basedOn w:val="a"/>
    <w:next w:val="a"/>
    <w:link w:val="10"/>
    <w:uiPriority w:val="99"/>
    <w:qFormat/>
    <w:rsid w:val="002459AF"/>
    <w:pPr>
      <w:keepNext/>
      <w:keepLines/>
      <w:spacing w:before="480" w:after="0"/>
      <w:outlineLvl w:val="0"/>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023C66"/>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2459AF"/>
    <w:rPr>
      <w:rFonts w:ascii="Times New Roman" w:hAnsi="Times New Roman" w:cs="Times New Roman"/>
      <w:b/>
      <w:bCs/>
      <w:sz w:val="28"/>
      <w:szCs w:val="28"/>
    </w:rPr>
  </w:style>
  <w:style w:type="character" w:customStyle="1" w:styleId="40">
    <w:name w:val="Заглавие 4 Знак"/>
    <w:link w:val="4"/>
    <w:uiPriority w:val="99"/>
    <w:semiHidden/>
    <w:locked/>
    <w:rsid w:val="00023C66"/>
    <w:rPr>
      <w:rFonts w:ascii="Cambria" w:hAnsi="Cambria" w:cs="Cambria"/>
      <w:b/>
      <w:bCs/>
      <w:i/>
      <w:iCs/>
      <w:color w:val="4F81BD"/>
    </w:rPr>
  </w:style>
  <w:style w:type="paragraph" w:styleId="a3">
    <w:name w:val="footer"/>
    <w:basedOn w:val="a"/>
    <w:link w:val="a4"/>
    <w:uiPriority w:val="99"/>
    <w:rsid w:val="002459AF"/>
    <w:pPr>
      <w:tabs>
        <w:tab w:val="center" w:pos="4536"/>
        <w:tab w:val="right" w:pos="9072"/>
      </w:tabs>
      <w:spacing w:after="0" w:line="240" w:lineRule="auto"/>
    </w:pPr>
  </w:style>
  <w:style w:type="character" w:customStyle="1" w:styleId="a4">
    <w:name w:val="Долен колонтитул Знак"/>
    <w:basedOn w:val="a0"/>
    <w:link w:val="a3"/>
    <w:uiPriority w:val="99"/>
    <w:locked/>
    <w:rsid w:val="002459AF"/>
  </w:style>
  <w:style w:type="paragraph" w:styleId="11">
    <w:name w:val="toc 1"/>
    <w:basedOn w:val="a"/>
    <w:next w:val="a"/>
    <w:autoRedefine/>
    <w:uiPriority w:val="99"/>
    <w:semiHidden/>
    <w:rsid w:val="002459AF"/>
    <w:pPr>
      <w:spacing w:after="100"/>
    </w:pPr>
  </w:style>
  <w:style w:type="character" w:styleId="a5">
    <w:name w:val="Hyperlink"/>
    <w:uiPriority w:val="99"/>
    <w:rsid w:val="002459AF"/>
    <w:rPr>
      <w:color w:val="0000FF"/>
      <w:u w:val="single"/>
    </w:rPr>
  </w:style>
  <w:style w:type="table" w:customStyle="1" w:styleId="12">
    <w:name w:val="Мрежа в таблица1"/>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Мрежа в таблица2"/>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
    <w:basedOn w:val="a"/>
    <w:link w:val="a7"/>
    <w:uiPriority w:val="99"/>
    <w:qFormat/>
    <w:rsid w:val="002459AF"/>
    <w:pPr>
      <w:spacing w:after="0" w:line="240" w:lineRule="auto"/>
      <w:ind w:left="720"/>
    </w:pPr>
    <w:rPr>
      <w:rFonts w:ascii="Times New Roman" w:hAnsi="Times New Roman" w:cs="Times New Roman"/>
      <w:sz w:val="24"/>
      <w:szCs w:val="24"/>
      <w:lang w:eastAsia="bg-BG"/>
    </w:rPr>
  </w:style>
  <w:style w:type="character" w:customStyle="1" w:styleId="a7">
    <w:name w:val="Списък на абзаци Знак"/>
    <w:aliases w:val="ПАРАГРАФ Знак"/>
    <w:link w:val="a6"/>
    <w:uiPriority w:val="99"/>
    <w:locked/>
    <w:rsid w:val="002459AF"/>
    <w:rPr>
      <w:rFonts w:ascii="Times New Roman" w:hAnsi="Times New Roman" w:cs="Times New Roman"/>
      <w:sz w:val="24"/>
      <w:szCs w:val="24"/>
      <w:lang w:eastAsia="bg-BG"/>
    </w:rPr>
  </w:style>
  <w:style w:type="character" w:customStyle="1" w:styleId="legaldocreference">
    <w:name w:val="legaldocreference"/>
    <w:basedOn w:val="a0"/>
    <w:uiPriority w:val="99"/>
    <w:rsid w:val="002459AF"/>
  </w:style>
  <w:style w:type="character" w:customStyle="1" w:styleId="apple-converted-space">
    <w:name w:val="apple-converted-space"/>
    <w:basedOn w:val="a0"/>
    <w:uiPriority w:val="99"/>
    <w:rsid w:val="002459AF"/>
  </w:style>
  <w:style w:type="character" w:customStyle="1" w:styleId="newdocreference">
    <w:name w:val="newdocreference"/>
    <w:basedOn w:val="a0"/>
    <w:uiPriority w:val="99"/>
    <w:rsid w:val="002459AF"/>
  </w:style>
  <w:style w:type="table" w:styleId="a8">
    <w:name w:val="Table Grid"/>
    <w:basedOn w:val="a1"/>
    <w:uiPriority w:val="99"/>
    <w:rsid w:val="002459A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aliases w:val="hd,Header Titlos Prosforas,encabezado,ContentsHeader,Headertext,ho,header odd,(17) EPR Header"/>
    <w:basedOn w:val="a"/>
    <w:link w:val="aa"/>
    <w:uiPriority w:val="99"/>
    <w:semiHidden/>
    <w:rsid w:val="002459AF"/>
    <w:pPr>
      <w:tabs>
        <w:tab w:val="center" w:pos="4536"/>
        <w:tab w:val="right" w:pos="9072"/>
      </w:tabs>
      <w:spacing w:after="0" w:line="240" w:lineRule="auto"/>
    </w:pPr>
  </w:style>
  <w:style w:type="character" w:customStyle="1" w:styleId="aa">
    <w:name w:val="Горен колонтитул Знак"/>
    <w:aliases w:val="hd Знак,Header Titlos Prosforas Знак,encabezado Знак,ContentsHeader Знак,Headertext Знак,ho Знак,header odd Знак,(17) EPR Header Знак"/>
    <w:basedOn w:val="a0"/>
    <w:link w:val="a9"/>
    <w:uiPriority w:val="99"/>
    <w:semiHidden/>
    <w:locked/>
    <w:rsid w:val="002459AF"/>
  </w:style>
  <w:style w:type="paragraph" w:styleId="ab">
    <w:name w:val="Body Text"/>
    <w:basedOn w:val="a"/>
    <w:link w:val="ac"/>
    <w:uiPriority w:val="99"/>
    <w:rsid w:val="002B2826"/>
    <w:pPr>
      <w:suppressAutoHyphens/>
      <w:spacing w:after="0" w:line="240" w:lineRule="auto"/>
      <w:jc w:val="both"/>
    </w:pPr>
    <w:rPr>
      <w:rFonts w:ascii="Times New Roman" w:eastAsia="Times New Roman" w:hAnsi="Times New Roman" w:cs="Times New Roman"/>
      <w:sz w:val="24"/>
      <w:szCs w:val="24"/>
      <w:lang w:val="en-US" w:eastAsia="ar-SA"/>
    </w:rPr>
  </w:style>
  <w:style w:type="character" w:customStyle="1" w:styleId="ac">
    <w:name w:val="Основен текст Знак"/>
    <w:link w:val="ab"/>
    <w:uiPriority w:val="99"/>
    <w:locked/>
    <w:rsid w:val="002B2826"/>
    <w:rPr>
      <w:rFonts w:ascii="Times New Roman" w:hAnsi="Times New Roman" w:cs="Times New Roman"/>
      <w:sz w:val="20"/>
      <w:szCs w:val="20"/>
      <w:lang w:val="en-US" w:eastAsia="ar-SA" w:bidi="ar-SA"/>
    </w:rPr>
  </w:style>
  <w:style w:type="paragraph" w:customStyle="1" w:styleId="Default">
    <w:name w:val="Default"/>
    <w:uiPriority w:val="99"/>
    <w:rsid w:val="00C11F64"/>
    <w:pPr>
      <w:widowControl w:val="0"/>
    </w:pPr>
    <w:rPr>
      <w:rFonts w:ascii="Times New Roman" w:eastAsia="Times New Roman" w:hAnsi="Times New Roman"/>
      <w:color w:val="000000"/>
      <w:sz w:val="24"/>
      <w:szCs w:val="24"/>
    </w:rPr>
  </w:style>
  <w:style w:type="paragraph" w:styleId="ad">
    <w:name w:val="Balloon Text"/>
    <w:basedOn w:val="a"/>
    <w:link w:val="ae"/>
    <w:uiPriority w:val="99"/>
    <w:semiHidden/>
    <w:rsid w:val="00417404"/>
    <w:pPr>
      <w:spacing w:after="0" w:line="240" w:lineRule="auto"/>
    </w:pPr>
    <w:rPr>
      <w:rFonts w:ascii="Tahoma" w:hAnsi="Tahoma" w:cs="Tahoma"/>
      <w:sz w:val="16"/>
      <w:szCs w:val="16"/>
    </w:rPr>
  </w:style>
  <w:style w:type="character" w:customStyle="1" w:styleId="ae">
    <w:name w:val="Изнесен текст Знак"/>
    <w:link w:val="ad"/>
    <w:uiPriority w:val="99"/>
    <w:semiHidden/>
    <w:locked/>
    <w:rsid w:val="004174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77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is://Base=APEV&amp;CELEX=32013R1305&amp;ToPar=Art63&amp;Type=201/" TargetMode="External"/><Relationship Id="rId13" Type="http://schemas.openxmlformats.org/officeDocument/2006/relationships/hyperlink" Target="https://eumis2020.government.b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pis://Base=APEV&amp;CELEX=32013R1306&amp;ToPar=Art60&amp;Type=20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is://Base=APEV&amp;CELEX=32013R1306&amp;Type=201" TargetMode="External"/><Relationship Id="rId5" Type="http://schemas.openxmlformats.org/officeDocument/2006/relationships/footnotes" Target="footnotes.xml"/><Relationship Id="rId15" Type="http://schemas.openxmlformats.org/officeDocument/2006/relationships/hyperlink" Target="https://www.eufunds.bg/archive/documents/1423147813.pdf" TargetMode="External"/><Relationship Id="rId10" Type="http://schemas.openxmlformats.org/officeDocument/2006/relationships/hyperlink" Target="apis://Base=APEV&amp;CELEX=32014R0809&amp;ToPar=Art48&amp;Type=2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pis://Base=APEV&amp;CELEX=32005R1698&amp;Type=201/" TargetMode="External"/><Relationship Id="rId14" Type="http://schemas.openxmlformats.org/officeDocument/2006/relationships/hyperlink" Target="http://www.dfz.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15</Pages>
  <Words>4540</Words>
  <Characters>25881</Characters>
  <Application>Microsoft Office Word</Application>
  <DocSecurity>0</DocSecurity>
  <Lines>215</Lines>
  <Paragraphs>60</Paragraphs>
  <ScaleCrop>false</ScaleCrop>
  <Company/>
  <LinksUpToDate>false</LinksUpToDate>
  <CharactersWithSpaces>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Условия за изпълнение</dc:title>
  <dc:subject/>
  <dc:creator>МИГ-Айтос</dc:creator>
  <cp:keywords/>
  <dc:description/>
  <cp:lastModifiedBy>Katerina Kostova</cp:lastModifiedBy>
  <cp:revision>134</cp:revision>
  <cp:lastPrinted>2018-11-04T21:42:00Z</cp:lastPrinted>
  <dcterms:created xsi:type="dcterms:W3CDTF">2018-09-02T20:42:00Z</dcterms:created>
  <dcterms:modified xsi:type="dcterms:W3CDTF">2024-11-11T08:00:00Z</dcterms:modified>
</cp:coreProperties>
</file>